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FC0" w:rsidRPr="00F712C1" w:rsidRDefault="00F712C1" w:rsidP="00D813B7">
      <w:pPr>
        <w:pStyle w:val="Tytu"/>
      </w:pPr>
      <w:bookmarkStart w:id="0" w:name="_Toc500928475"/>
      <w:r w:rsidRPr="00F712C1">
        <w:t>SZCZEGÓŁOWY OPIS OSI PRIORYTETOWYCH REGIONALNEGO PROGRAMU OPERACYJNEGO WOJEWÓDZTWA ZACHODNIOPOMORSKIEGO 2014-2020</w:t>
      </w:r>
      <w:bookmarkEnd w:id="0"/>
    </w:p>
    <w:p w:rsidR="003A5B0A" w:rsidRPr="003A5B0A" w:rsidRDefault="003A5B0A" w:rsidP="003A5B0A">
      <w:pPr>
        <w:spacing w:after="200"/>
        <w:jc w:val="center"/>
        <w:rPr>
          <w:rFonts w:cstheme="minorBidi"/>
          <w:b/>
        </w:rPr>
      </w:pPr>
      <w:r w:rsidRPr="003A5B0A">
        <w:rPr>
          <w:rFonts w:cstheme="minorBidi"/>
          <w:b/>
        </w:rPr>
        <w:t>Wymiar terytorialny prowadzonej interwencji</w:t>
      </w:r>
    </w:p>
    <w:p w:rsidR="003A5B0A" w:rsidRPr="003A5B0A" w:rsidRDefault="003A5B0A" w:rsidP="003A5B0A">
      <w:pPr>
        <w:spacing w:after="200"/>
        <w:jc w:val="center"/>
        <w:rPr>
          <w:rFonts w:cstheme="minorBidi"/>
          <w:b/>
        </w:rPr>
      </w:pPr>
      <w:r w:rsidRPr="003A5B0A">
        <w:rPr>
          <w:rFonts w:cstheme="minorBidi"/>
          <w:b/>
        </w:rPr>
        <w:t>Wykaz najważniejszych dokumentów służących realizacji PO</w:t>
      </w:r>
    </w:p>
    <w:p w:rsidR="003A5B0A" w:rsidRPr="003A5B0A" w:rsidRDefault="003A5B0A" w:rsidP="003A5B0A">
      <w:pPr>
        <w:spacing w:after="200"/>
        <w:jc w:val="center"/>
        <w:rPr>
          <w:rFonts w:cstheme="minorBidi"/>
          <w:b/>
        </w:rPr>
      </w:pPr>
      <w:r w:rsidRPr="003A5B0A">
        <w:rPr>
          <w:rFonts w:cstheme="minorBidi"/>
          <w:b/>
        </w:rPr>
        <w:t>Załączniki</w:t>
      </w:r>
    </w:p>
    <w:p w:rsidR="008F6FC0" w:rsidRPr="00E432E1" w:rsidRDefault="003A5B0A" w:rsidP="003A5B0A">
      <w:pPr>
        <w:spacing w:after="200"/>
        <w:jc w:val="center"/>
        <w:rPr>
          <w:rFonts w:cstheme="minorBidi"/>
          <w:b/>
        </w:rPr>
      </w:pPr>
      <w:r w:rsidRPr="003A5B0A">
        <w:rPr>
          <w:rFonts w:cstheme="minorBidi"/>
          <w:b/>
        </w:rPr>
        <w:t>Inne</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805F6F" w:rsidP="00E432E1">
      <w:pPr>
        <w:spacing w:after="200"/>
        <w:jc w:val="center"/>
        <w:rPr>
          <w:rFonts w:cstheme="minorBidi"/>
        </w:rPr>
      </w:pPr>
      <w:r w:rsidRPr="00C96E68">
        <w:rPr>
          <w:rFonts w:cstheme="minorBidi"/>
        </w:rPr>
        <w:t>W</w:t>
      </w:r>
      <w:r w:rsidR="003B3C52" w:rsidRPr="00C96E68">
        <w:rPr>
          <w:rFonts w:cstheme="minorBidi"/>
        </w:rPr>
        <w:t>ersja</w:t>
      </w:r>
      <w:r w:rsidR="00EE5DCB">
        <w:rPr>
          <w:rFonts w:cstheme="minorBidi"/>
        </w:rPr>
        <w:t xml:space="preserve"> </w:t>
      </w:r>
      <w:r w:rsidR="00783B4B">
        <w:rPr>
          <w:rFonts w:cstheme="minorBidi"/>
        </w:rPr>
        <w:t>60</w:t>
      </w:r>
      <w:r w:rsidR="00E44296">
        <w:rPr>
          <w:rFonts w:cstheme="minorBidi"/>
        </w:rPr>
        <w:t>.0</w:t>
      </w:r>
      <w:r w:rsidR="00705BFF" w:rsidRPr="00705BFF">
        <w:rPr>
          <w:rFonts w:cstheme="minorBidi"/>
        </w:rPr>
        <w:t>–</w:t>
      </w:r>
      <w:r w:rsidR="00FF7C14">
        <w:rPr>
          <w:rFonts w:cstheme="minorBidi"/>
        </w:rPr>
        <w:t xml:space="preserve">  </w:t>
      </w:r>
      <w:r w:rsidR="00000B00">
        <w:rPr>
          <w:rFonts w:cstheme="minorBidi"/>
        </w:rPr>
        <w:t xml:space="preserve">29 </w:t>
      </w:r>
      <w:bookmarkStart w:id="1" w:name="_GoBack"/>
      <w:bookmarkEnd w:id="1"/>
      <w:r w:rsidR="00783B4B">
        <w:rPr>
          <w:rFonts w:cstheme="minorBidi"/>
        </w:rPr>
        <w:t>listopada</w:t>
      </w:r>
      <w:r w:rsidR="004F2D4A">
        <w:rPr>
          <w:rFonts w:cstheme="minorBidi"/>
        </w:rPr>
        <w:t xml:space="preserve"> </w:t>
      </w:r>
      <w:r w:rsidR="0007782A">
        <w:rPr>
          <w:rFonts w:cstheme="minorBidi"/>
        </w:rPr>
        <w:t>2021</w:t>
      </w:r>
      <w:r w:rsidR="001923DA">
        <w:rPr>
          <w:rFonts w:cstheme="minorBidi"/>
        </w:rPr>
        <w:t xml:space="preserve"> </w:t>
      </w:r>
      <w:r w:rsidR="00912B19" w:rsidRPr="00912B19">
        <w:rPr>
          <w:rFonts w:cstheme="minorBidi"/>
        </w:rPr>
        <w:t>r.</w:t>
      </w:r>
    </w:p>
    <w:p w:rsidR="006553AD" w:rsidRDefault="006553AD" w:rsidP="00E432E1">
      <w:pPr>
        <w:spacing w:after="200"/>
        <w:rPr>
          <w:rFonts w:cstheme="minorBidi"/>
        </w:rPr>
      </w:pPr>
    </w:p>
    <w:p w:rsidR="006553AD" w:rsidRDefault="006553AD" w:rsidP="003A5B0A">
      <w:pPr>
        <w:spacing w:after="200"/>
        <w:rPr>
          <w:rFonts w:cstheme="minorBidi"/>
        </w:rPr>
      </w:pPr>
    </w:p>
    <w:p w:rsidR="006553AD" w:rsidRPr="00E432E1" w:rsidRDefault="003146D2" w:rsidP="00E432E1">
      <w:pPr>
        <w:spacing w:after="200"/>
        <w:rPr>
          <w:rFonts w:cstheme="minorBidi"/>
        </w:rPr>
        <w:sectPr w:rsidR="006553AD" w:rsidRPr="00E432E1" w:rsidSect="00234ABE">
          <w:headerReference w:type="default" r:id="rId10"/>
          <w:footerReference w:type="default" r:id="rId11"/>
          <w:pgSz w:w="11906" w:h="16838"/>
          <w:pgMar w:top="1417" w:right="1417" w:bottom="1417" w:left="1417" w:header="708" w:footer="708" w:gutter="0"/>
          <w:cols w:space="708"/>
          <w:titlePg/>
          <w:docGrid w:linePitch="360"/>
        </w:sectPr>
      </w:pPr>
      <w:r>
        <w:rPr>
          <w:noProof/>
          <w:lang w:eastAsia="pl-PL"/>
        </w:rPr>
        <w:drawing>
          <wp:inline distT="0" distB="0" distL="0" distR="0" wp14:anchorId="5CAD4BE8" wp14:editId="7F45DA32">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DD4274" w:rsidRDefault="007C0926">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475" w:history="1">
            <w:r w:rsidR="00DD4274" w:rsidRPr="0076241F">
              <w:rPr>
                <w:rStyle w:val="Hipercze"/>
                <w:noProof/>
              </w:rPr>
              <w:t>SZCZEGÓŁOWY OPIS OSI PRIORYTETOWYCH REGIONALNEGO PROGRAMU OPERACYJNEGO WOJEWÓDZTWA ZACHODNIOPOMORSKIEGO 2014-2020</w:t>
            </w:r>
            <w:r w:rsidR="00DD4274">
              <w:rPr>
                <w:noProof/>
                <w:webHidden/>
              </w:rPr>
              <w:tab/>
            </w:r>
            <w:r>
              <w:rPr>
                <w:noProof/>
                <w:webHidden/>
              </w:rPr>
              <w:fldChar w:fldCharType="begin"/>
            </w:r>
            <w:r w:rsidR="00DD4274">
              <w:rPr>
                <w:noProof/>
                <w:webHidden/>
              </w:rPr>
              <w:instrText xml:space="preserve"> PAGEREF _Toc500928475 \h </w:instrText>
            </w:r>
            <w:r>
              <w:rPr>
                <w:noProof/>
                <w:webHidden/>
              </w:rPr>
            </w:r>
            <w:r>
              <w:rPr>
                <w:noProof/>
                <w:webHidden/>
              </w:rPr>
              <w:fldChar w:fldCharType="separate"/>
            </w:r>
            <w:r w:rsidR="00147C73">
              <w:rPr>
                <w:noProof/>
                <w:webHidden/>
              </w:rPr>
              <w:t>1</w:t>
            </w:r>
            <w:r>
              <w:rPr>
                <w:noProof/>
                <w:webHidden/>
              </w:rPr>
              <w:fldChar w:fldCharType="end"/>
            </w:r>
          </w:hyperlink>
        </w:p>
        <w:p w:rsidR="00DD4274" w:rsidRDefault="00000B00">
          <w:pPr>
            <w:pStyle w:val="Spistreci1"/>
            <w:tabs>
              <w:tab w:val="right" w:leader="dot" w:pos="9062"/>
            </w:tabs>
            <w:rPr>
              <w:rFonts w:eastAsiaTheme="minorEastAsia"/>
              <w:noProof/>
              <w:lang w:eastAsia="pl-PL"/>
            </w:rPr>
          </w:pPr>
          <w:hyperlink w:anchor="_Toc500928476" w:history="1">
            <w:r w:rsidR="00DD4274" w:rsidRPr="0076241F">
              <w:rPr>
                <w:rStyle w:val="Hipercze"/>
                <w:rFonts w:ascii="Myriad Pro" w:eastAsia="Times New Roman" w:hAnsi="Myriad Pro" w:cs="Times New Roman"/>
                <w:noProof/>
                <w:lang w:eastAsia="pl-PL"/>
              </w:rPr>
              <w:t>IV Wymiar terytorialny prowadzonej interwencji</w:t>
            </w:r>
            <w:r w:rsidR="00DD4274">
              <w:rPr>
                <w:noProof/>
                <w:webHidden/>
              </w:rPr>
              <w:tab/>
            </w:r>
            <w:r w:rsidR="007C0926">
              <w:rPr>
                <w:noProof/>
                <w:webHidden/>
              </w:rPr>
              <w:fldChar w:fldCharType="begin"/>
            </w:r>
            <w:r w:rsidR="00DD4274">
              <w:rPr>
                <w:noProof/>
                <w:webHidden/>
              </w:rPr>
              <w:instrText xml:space="preserve"> PAGEREF _Toc500928476 \h </w:instrText>
            </w:r>
            <w:r w:rsidR="007C0926">
              <w:rPr>
                <w:noProof/>
                <w:webHidden/>
              </w:rPr>
            </w:r>
            <w:r w:rsidR="007C0926">
              <w:rPr>
                <w:noProof/>
                <w:webHidden/>
              </w:rPr>
              <w:fldChar w:fldCharType="separate"/>
            </w:r>
            <w:r w:rsidR="00147C73">
              <w:rPr>
                <w:noProof/>
                <w:webHidden/>
              </w:rPr>
              <w:t>3</w:t>
            </w:r>
            <w:r w:rsidR="007C0926">
              <w:rPr>
                <w:noProof/>
                <w:webHidden/>
              </w:rPr>
              <w:fldChar w:fldCharType="end"/>
            </w:r>
          </w:hyperlink>
        </w:p>
        <w:p w:rsidR="00DD4274" w:rsidRDefault="00000B00">
          <w:pPr>
            <w:pStyle w:val="Spistreci1"/>
            <w:tabs>
              <w:tab w:val="right" w:leader="dot" w:pos="9062"/>
            </w:tabs>
            <w:rPr>
              <w:rFonts w:eastAsiaTheme="minorEastAsia"/>
              <w:noProof/>
              <w:lang w:eastAsia="pl-PL"/>
            </w:rPr>
          </w:pPr>
          <w:hyperlink w:anchor="_Toc500928477" w:history="1">
            <w:r w:rsidR="00DD4274" w:rsidRPr="0076241F">
              <w:rPr>
                <w:rStyle w:val="Hipercze"/>
                <w:rFonts w:eastAsiaTheme="majorEastAsia" w:cstheme="majorBidi"/>
                <w:b/>
                <w:noProof/>
              </w:rPr>
              <w:t>V. Wykaz najważniejszych dokumentów służących realizacji PO</w:t>
            </w:r>
            <w:r w:rsidR="00DD4274">
              <w:rPr>
                <w:noProof/>
                <w:webHidden/>
              </w:rPr>
              <w:tab/>
            </w:r>
            <w:r w:rsidR="007C0926">
              <w:rPr>
                <w:noProof/>
                <w:webHidden/>
              </w:rPr>
              <w:fldChar w:fldCharType="begin"/>
            </w:r>
            <w:r w:rsidR="00DD4274">
              <w:rPr>
                <w:noProof/>
                <w:webHidden/>
              </w:rPr>
              <w:instrText xml:space="preserve"> PAGEREF _Toc500928477 \h </w:instrText>
            </w:r>
            <w:r w:rsidR="007C0926">
              <w:rPr>
                <w:noProof/>
                <w:webHidden/>
              </w:rPr>
            </w:r>
            <w:r w:rsidR="007C0926">
              <w:rPr>
                <w:noProof/>
                <w:webHidden/>
              </w:rPr>
              <w:fldChar w:fldCharType="separate"/>
            </w:r>
            <w:r w:rsidR="00147C73">
              <w:rPr>
                <w:noProof/>
                <w:webHidden/>
              </w:rPr>
              <w:t>9</w:t>
            </w:r>
            <w:r w:rsidR="007C0926">
              <w:rPr>
                <w:noProof/>
                <w:webHidden/>
              </w:rPr>
              <w:fldChar w:fldCharType="end"/>
            </w:r>
          </w:hyperlink>
        </w:p>
        <w:p w:rsidR="00DD4274" w:rsidRDefault="00000B00">
          <w:pPr>
            <w:pStyle w:val="Spistreci1"/>
            <w:tabs>
              <w:tab w:val="right" w:leader="dot" w:pos="9062"/>
            </w:tabs>
            <w:rPr>
              <w:rFonts w:eastAsiaTheme="minorEastAsia"/>
              <w:noProof/>
              <w:lang w:eastAsia="pl-PL"/>
            </w:rPr>
          </w:pPr>
          <w:hyperlink w:anchor="_Toc500928478" w:history="1">
            <w:r w:rsidR="00DD4274" w:rsidRPr="0076241F">
              <w:rPr>
                <w:rStyle w:val="Hipercze"/>
                <w:rFonts w:ascii="Myriad Pro" w:hAnsi="Myriad Pro"/>
                <w:noProof/>
              </w:rPr>
              <w:t>VI Załączniki</w:t>
            </w:r>
            <w:r w:rsidR="00DD4274">
              <w:rPr>
                <w:noProof/>
                <w:webHidden/>
              </w:rPr>
              <w:tab/>
            </w:r>
            <w:r w:rsidR="007C0926">
              <w:rPr>
                <w:noProof/>
                <w:webHidden/>
              </w:rPr>
              <w:fldChar w:fldCharType="begin"/>
            </w:r>
            <w:r w:rsidR="00DD4274">
              <w:rPr>
                <w:noProof/>
                <w:webHidden/>
              </w:rPr>
              <w:instrText xml:space="preserve"> PAGEREF _Toc500928478 \h </w:instrText>
            </w:r>
            <w:r w:rsidR="007C0926">
              <w:rPr>
                <w:noProof/>
                <w:webHidden/>
              </w:rPr>
            </w:r>
            <w:r w:rsidR="007C0926">
              <w:rPr>
                <w:noProof/>
                <w:webHidden/>
              </w:rPr>
              <w:fldChar w:fldCharType="separate"/>
            </w:r>
            <w:r w:rsidR="00147C73">
              <w:rPr>
                <w:noProof/>
                <w:webHidden/>
              </w:rPr>
              <w:t>15</w:t>
            </w:r>
            <w:r w:rsidR="007C0926">
              <w:rPr>
                <w:noProof/>
                <w:webHidden/>
              </w:rPr>
              <w:fldChar w:fldCharType="end"/>
            </w:r>
          </w:hyperlink>
        </w:p>
        <w:p w:rsidR="00DD4274" w:rsidRDefault="00000B00">
          <w:pPr>
            <w:pStyle w:val="Spistreci1"/>
            <w:tabs>
              <w:tab w:val="right" w:leader="dot" w:pos="9062"/>
            </w:tabs>
            <w:rPr>
              <w:rFonts w:eastAsiaTheme="minorEastAsia"/>
              <w:noProof/>
              <w:lang w:eastAsia="pl-PL"/>
            </w:rPr>
          </w:pPr>
          <w:hyperlink w:anchor="_Toc500928479" w:history="1">
            <w:r w:rsidR="00DD4274" w:rsidRPr="0076241F">
              <w:rPr>
                <w:rStyle w:val="Hipercze"/>
                <w:rFonts w:eastAsiaTheme="majorEastAsia" w:cstheme="majorBidi"/>
                <w:b/>
                <w:bCs/>
                <w:noProof/>
              </w:rPr>
              <w:t>VII Inne</w:t>
            </w:r>
            <w:r w:rsidR="00DD4274">
              <w:rPr>
                <w:noProof/>
                <w:webHidden/>
              </w:rPr>
              <w:tab/>
            </w:r>
            <w:r w:rsidR="007C0926">
              <w:rPr>
                <w:noProof/>
                <w:webHidden/>
              </w:rPr>
              <w:fldChar w:fldCharType="begin"/>
            </w:r>
            <w:r w:rsidR="00DD4274">
              <w:rPr>
                <w:noProof/>
                <w:webHidden/>
              </w:rPr>
              <w:instrText xml:space="preserve"> PAGEREF _Toc500928479 \h </w:instrText>
            </w:r>
            <w:r w:rsidR="007C0926">
              <w:rPr>
                <w:noProof/>
                <w:webHidden/>
              </w:rPr>
            </w:r>
            <w:r w:rsidR="007C0926">
              <w:rPr>
                <w:noProof/>
                <w:webHidden/>
              </w:rPr>
              <w:fldChar w:fldCharType="separate"/>
            </w:r>
            <w:r w:rsidR="00147C73">
              <w:rPr>
                <w:noProof/>
                <w:webHidden/>
              </w:rPr>
              <w:t>16</w:t>
            </w:r>
            <w:r w:rsidR="007C0926">
              <w:rPr>
                <w:noProof/>
                <w:webHidden/>
              </w:rPr>
              <w:fldChar w:fldCharType="end"/>
            </w:r>
          </w:hyperlink>
        </w:p>
        <w:p w:rsidR="00DD4274" w:rsidRDefault="00000B00">
          <w:pPr>
            <w:pStyle w:val="Spistreci2"/>
            <w:tabs>
              <w:tab w:val="right" w:leader="dot" w:pos="9062"/>
            </w:tabs>
            <w:rPr>
              <w:rFonts w:asciiTheme="minorHAnsi" w:eastAsiaTheme="minorEastAsia" w:hAnsiTheme="minorHAnsi" w:cstheme="minorBidi"/>
              <w:noProof/>
              <w:sz w:val="22"/>
              <w:szCs w:val="22"/>
              <w:lang w:eastAsia="pl-PL"/>
            </w:rPr>
          </w:pPr>
          <w:hyperlink w:anchor="_Toc500928480" w:history="1">
            <w:r w:rsidR="00DD4274" w:rsidRPr="0076241F">
              <w:rPr>
                <w:rStyle w:val="Hipercze"/>
                <w:noProof/>
              </w:rPr>
              <w:t>Słownik terminologiczny</w:t>
            </w:r>
            <w:r w:rsidR="00DD4274">
              <w:rPr>
                <w:noProof/>
                <w:webHidden/>
              </w:rPr>
              <w:tab/>
            </w:r>
            <w:r w:rsidR="007C0926">
              <w:rPr>
                <w:noProof/>
                <w:webHidden/>
              </w:rPr>
              <w:fldChar w:fldCharType="begin"/>
            </w:r>
            <w:r w:rsidR="00DD4274">
              <w:rPr>
                <w:noProof/>
                <w:webHidden/>
              </w:rPr>
              <w:instrText xml:space="preserve"> PAGEREF _Toc500928480 \h </w:instrText>
            </w:r>
            <w:r w:rsidR="007C0926">
              <w:rPr>
                <w:noProof/>
                <w:webHidden/>
              </w:rPr>
            </w:r>
            <w:r w:rsidR="007C0926">
              <w:rPr>
                <w:noProof/>
                <w:webHidden/>
              </w:rPr>
              <w:fldChar w:fldCharType="separate"/>
            </w:r>
            <w:r w:rsidR="00147C73">
              <w:rPr>
                <w:noProof/>
                <w:webHidden/>
              </w:rPr>
              <w:t>16</w:t>
            </w:r>
            <w:r w:rsidR="007C0926">
              <w:rPr>
                <w:noProof/>
                <w:webHidden/>
              </w:rPr>
              <w:fldChar w:fldCharType="end"/>
            </w:r>
          </w:hyperlink>
        </w:p>
        <w:p w:rsidR="00DD4274" w:rsidRDefault="00000B00">
          <w:pPr>
            <w:pStyle w:val="Spistreci2"/>
            <w:tabs>
              <w:tab w:val="right" w:leader="dot" w:pos="9062"/>
            </w:tabs>
            <w:rPr>
              <w:rFonts w:asciiTheme="minorHAnsi" w:eastAsiaTheme="minorEastAsia" w:hAnsiTheme="minorHAnsi" w:cstheme="minorBidi"/>
              <w:noProof/>
              <w:sz w:val="22"/>
              <w:szCs w:val="22"/>
              <w:lang w:eastAsia="pl-PL"/>
            </w:rPr>
          </w:pPr>
          <w:hyperlink w:anchor="_Toc500928481" w:history="1">
            <w:r w:rsidR="00DD4274" w:rsidRPr="0076241F">
              <w:rPr>
                <w:rStyle w:val="Hipercze"/>
                <w:rFonts w:eastAsia="Calibri" w:cs="Times New Roman"/>
                <w:noProof/>
              </w:rPr>
              <w:t>Wykaz skrótów stosowanych przez IZ RPO WZ</w:t>
            </w:r>
            <w:r w:rsidR="00DD4274">
              <w:rPr>
                <w:noProof/>
                <w:webHidden/>
              </w:rPr>
              <w:tab/>
            </w:r>
            <w:r w:rsidR="007C0926">
              <w:rPr>
                <w:noProof/>
                <w:webHidden/>
              </w:rPr>
              <w:fldChar w:fldCharType="begin"/>
            </w:r>
            <w:r w:rsidR="00DD4274">
              <w:rPr>
                <w:noProof/>
                <w:webHidden/>
              </w:rPr>
              <w:instrText xml:space="preserve"> PAGEREF _Toc500928481 \h </w:instrText>
            </w:r>
            <w:r w:rsidR="007C0926">
              <w:rPr>
                <w:noProof/>
                <w:webHidden/>
              </w:rPr>
            </w:r>
            <w:r w:rsidR="007C0926">
              <w:rPr>
                <w:noProof/>
                <w:webHidden/>
              </w:rPr>
              <w:fldChar w:fldCharType="separate"/>
            </w:r>
            <w:r w:rsidR="00147C73">
              <w:rPr>
                <w:noProof/>
                <w:webHidden/>
              </w:rPr>
              <w:t>21</w:t>
            </w:r>
            <w:r w:rsidR="007C0926">
              <w:rPr>
                <w:noProof/>
                <w:webHidden/>
              </w:rPr>
              <w:fldChar w:fldCharType="end"/>
            </w:r>
          </w:hyperlink>
        </w:p>
        <w:p w:rsidR="008F6FC0" w:rsidRPr="0059042E" w:rsidRDefault="007C0926"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3"/>
          <w:footerReference w:type="default" r:id="rId14"/>
          <w:pgSz w:w="11906" w:h="16838"/>
          <w:pgMar w:top="1417" w:right="1417" w:bottom="1417" w:left="1417" w:header="708" w:footer="708" w:gutter="0"/>
          <w:cols w:space="708"/>
          <w:docGrid w:linePitch="360"/>
        </w:sectPr>
      </w:pPr>
      <w:bookmarkStart w:id="2" w:name="_Toc415065972"/>
    </w:p>
    <w:tbl>
      <w:tblPr>
        <w:tblW w:w="14216" w:type="dxa"/>
        <w:tblInd w:w="-72" w:type="dxa"/>
        <w:tblLayout w:type="fixed"/>
        <w:tblCellMar>
          <w:left w:w="70" w:type="dxa"/>
          <w:right w:w="70" w:type="dxa"/>
        </w:tblCellMar>
        <w:tblLook w:val="04A0" w:firstRow="1" w:lastRow="0" w:firstColumn="1" w:lastColumn="0" w:noHBand="0" w:noVBand="1"/>
      </w:tblPr>
      <w:tblGrid>
        <w:gridCol w:w="1933"/>
        <w:gridCol w:w="7281"/>
        <w:gridCol w:w="851"/>
        <w:gridCol w:w="301"/>
        <w:gridCol w:w="441"/>
        <w:gridCol w:w="90"/>
        <w:gridCol w:w="551"/>
        <w:gridCol w:w="2768"/>
      </w:tblGrid>
      <w:tr w:rsidR="008A674A" w:rsidRPr="008A674A" w:rsidTr="0053207D">
        <w:trPr>
          <w:trHeight w:val="269"/>
        </w:trPr>
        <w:tc>
          <w:tcPr>
            <w:tcW w:w="14216" w:type="dxa"/>
            <w:gridSpan w:val="8"/>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8A674A" w:rsidRPr="005C2979" w:rsidRDefault="008A674A" w:rsidP="005C2979">
            <w:pPr>
              <w:pStyle w:val="Nagwek1"/>
              <w:rPr>
                <w:rFonts w:ascii="Myriad Pro" w:eastAsia="Times New Roman" w:hAnsi="Myriad Pro" w:cs="Times New Roman"/>
                <w:bCs w:val="0"/>
                <w:color w:val="000000"/>
                <w:sz w:val="20"/>
                <w:szCs w:val="20"/>
                <w:lang w:eastAsia="pl-PL"/>
              </w:rPr>
            </w:pPr>
            <w:bookmarkStart w:id="3" w:name="_Toc500928476"/>
            <w:bookmarkStart w:id="4" w:name="_Toc412461123"/>
            <w:bookmarkEnd w:id="2"/>
            <w:r w:rsidRPr="005C2979">
              <w:rPr>
                <w:rFonts w:ascii="Myriad Pro" w:eastAsia="Times New Roman" w:hAnsi="Myriad Pro" w:cs="Times New Roman"/>
                <w:bCs w:val="0"/>
                <w:color w:val="000000"/>
                <w:sz w:val="20"/>
                <w:szCs w:val="20"/>
                <w:lang w:eastAsia="pl-PL"/>
              </w:rPr>
              <w:lastRenderedPageBreak/>
              <w:t>IV Wymiar terytorialny prowadzonej interwencji</w:t>
            </w:r>
            <w:bookmarkEnd w:id="3"/>
          </w:p>
        </w:tc>
      </w:tr>
      <w:tr w:rsidR="008A674A" w:rsidRPr="008A674A" w:rsidTr="0053207D">
        <w:trPr>
          <w:trHeight w:val="255"/>
        </w:trPr>
        <w:tc>
          <w:tcPr>
            <w:tcW w:w="1933"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b/>
                <w:bCs/>
                <w:color w:val="000000"/>
                <w:lang w:eastAsia="pl-PL"/>
              </w:rPr>
            </w:pPr>
          </w:p>
        </w:tc>
        <w:tc>
          <w:tcPr>
            <w:tcW w:w="8433" w:type="dxa"/>
            <w:gridSpan w:val="3"/>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b/>
                <w:bCs/>
                <w:color w:val="000000"/>
                <w:lang w:eastAsia="pl-PL"/>
              </w:rPr>
            </w:pPr>
          </w:p>
        </w:tc>
        <w:tc>
          <w:tcPr>
            <w:tcW w:w="441"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b/>
                <w:bCs/>
                <w:color w:val="000000"/>
                <w:lang w:eastAsia="pl-PL"/>
              </w:rPr>
            </w:pPr>
          </w:p>
        </w:tc>
        <w:tc>
          <w:tcPr>
            <w:tcW w:w="641" w:type="dxa"/>
            <w:gridSpan w:val="2"/>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b/>
                <w:bCs/>
                <w:color w:val="000000"/>
                <w:lang w:eastAsia="pl-PL"/>
              </w:rPr>
            </w:pPr>
          </w:p>
        </w:tc>
        <w:tc>
          <w:tcPr>
            <w:tcW w:w="2768"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b/>
                <w:bCs/>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b/>
                <w:bCs/>
                <w:color w:val="000000"/>
                <w:lang w:eastAsia="pl-PL"/>
              </w:rPr>
            </w:pPr>
            <w:r w:rsidRPr="008A674A">
              <w:rPr>
                <w:rFonts w:eastAsia="Times New Roman" w:cs="Times New Roman"/>
                <w:b/>
                <w:bCs/>
                <w:color w:val="000000"/>
                <w:lang w:eastAsia="pl-PL"/>
              </w:rPr>
              <w:t>A. Wymiar terytorialny – formy obligatoryjne</w:t>
            </w:r>
          </w:p>
        </w:tc>
      </w:tr>
      <w:tr w:rsidR="009F5069" w:rsidRPr="008A674A" w:rsidTr="0086043B">
        <w:trPr>
          <w:trHeight w:val="19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rsidR="009F5069" w:rsidRPr="008A674A" w:rsidRDefault="009F5069"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A.1 Rewitalizacja</w:t>
            </w: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noWrap/>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A.1.1 Krótki opis zakresu i zasad funkcjonowania instrumentu terytorialnego</w:t>
            </w:r>
          </w:p>
        </w:tc>
      </w:tr>
      <w:tr w:rsidR="008A674A" w:rsidRPr="008A674A" w:rsidTr="0053207D">
        <w:trPr>
          <w:trHeight w:val="255"/>
        </w:trPr>
        <w:tc>
          <w:tcPr>
            <w:tcW w:w="1933" w:type="dxa"/>
            <w:tcBorders>
              <w:top w:val="single" w:sz="4" w:space="0" w:color="auto"/>
              <w:left w:val="nil"/>
              <w:bottom w:val="nil"/>
              <w:right w:val="nil"/>
            </w:tcBorders>
            <w:shd w:val="clear" w:color="auto" w:fill="auto"/>
            <w:noWrap/>
            <w:hideMark/>
          </w:tcPr>
          <w:p w:rsidR="008A674A" w:rsidRPr="008A674A" w:rsidRDefault="008A674A" w:rsidP="008A674A">
            <w:pPr>
              <w:spacing w:line="240" w:lineRule="auto"/>
              <w:rPr>
                <w:rFonts w:eastAsia="Times New Roman" w:cs="Times New Roman"/>
                <w:color w:val="000000"/>
                <w:lang w:eastAsia="pl-PL"/>
              </w:rPr>
            </w:pPr>
          </w:p>
        </w:tc>
        <w:tc>
          <w:tcPr>
            <w:tcW w:w="8433" w:type="dxa"/>
            <w:gridSpan w:val="3"/>
            <w:tcBorders>
              <w:top w:val="single" w:sz="4" w:space="0" w:color="auto"/>
              <w:left w:val="nil"/>
              <w:bottom w:val="nil"/>
              <w:right w:val="nil"/>
            </w:tcBorders>
            <w:shd w:val="clear" w:color="auto" w:fill="auto"/>
            <w:noWrap/>
            <w:hideMark/>
          </w:tcPr>
          <w:p w:rsidR="008A674A" w:rsidRPr="008A674A" w:rsidRDefault="008A674A" w:rsidP="008A674A">
            <w:pPr>
              <w:spacing w:line="240" w:lineRule="auto"/>
              <w:rPr>
                <w:rFonts w:eastAsia="Times New Roman" w:cs="Times New Roman"/>
                <w:color w:val="000000"/>
                <w:lang w:eastAsia="pl-PL"/>
              </w:rPr>
            </w:pPr>
          </w:p>
        </w:tc>
        <w:tc>
          <w:tcPr>
            <w:tcW w:w="441" w:type="dxa"/>
            <w:tcBorders>
              <w:top w:val="single" w:sz="4" w:space="0" w:color="auto"/>
              <w:left w:val="nil"/>
              <w:bottom w:val="nil"/>
              <w:right w:val="nil"/>
            </w:tcBorders>
            <w:shd w:val="clear" w:color="auto" w:fill="auto"/>
            <w:noWrap/>
            <w:hideMark/>
          </w:tcPr>
          <w:p w:rsidR="008A674A" w:rsidRPr="008A674A" w:rsidRDefault="008A674A" w:rsidP="008A674A">
            <w:pPr>
              <w:spacing w:line="240" w:lineRule="auto"/>
              <w:rPr>
                <w:rFonts w:eastAsia="Times New Roman" w:cs="Times New Roman"/>
                <w:color w:val="000000"/>
                <w:lang w:eastAsia="pl-PL"/>
              </w:rPr>
            </w:pPr>
          </w:p>
        </w:tc>
        <w:tc>
          <w:tcPr>
            <w:tcW w:w="641" w:type="dxa"/>
            <w:gridSpan w:val="2"/>
            <w:tcBorders>
              <w:top w:val="single" w:sz="4" w:space="0" w:color="auto"/>
              <w:left w:val="nil"/>
              <w:bottom w:val="nil"/>
              <w:right w:val="nil"/>
            </w:tcBorders>
            <w:shd w:val="clear" w:color="auto" w:fill="auto"/>
            <w:noWrap/>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single" w:sz="4" w:space="0" w:color="auto"/>
              <w:left w:val="nil"/>
              <w:bottom w:val="nil"/>
              <w:right w:val="nil"/>
            </w:tcBorders>
            <w:shd w:val="clear" w:color="auto" w:fill="auto"/>
            <w:noWrap/>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auto"/>
            <w:noWrap/>
            <w:hideMark/>
          </w:tcPr>
          <w:p w:rsidR="008A674A" w:rsidRPr="008A674A" w:rsidRDefault="008A674A" w:rsidP="008A674A">
            <w:pPr>
              <w:spacing w:before="60" w:after="60" w:line="240" w:lineRule="auto"/>
              <w:jc w:val="both"/>
              <w:rPr>
                <w:rFonts w:eastAsia="Times New Roman" w:cs="Times New Roman"/>
                <w:color w:val="000000"/>
                <w:lang w:eastAsia="pl-PL"/>
              </w:rPr>
            </w:pPr>
            <w:r w:rsidRPr="008A674A">
              <w:rPr>
                <w:rFonts w:eastAsia="Times New Roman" w:cs="Times New Roman"/>
                <w:color w:val="000000"/>
                <w:lang w:eastAsia="pl-PL"/>
              </w:rPr>
              <w:t>Programy rewitalizacji – instrumenty dedykowane interwencji na obszarach zdegradowanych, na których zidentyfikowano stan kryzysowy i wymagających rewitalizacji. Programy inicjowane, opracowywane i uchwalone są przez radę gminy, mają charakter wieloletni i obejmują działania w sferze społecznej oraz gospodarczej lub przestrzenno-funkcjonalnej lub technicznej lub środowiskowej. Programy są nakierowane na wyprowadzenie obszarów rewitalizacji za stanu kryzysowego oraz stworzenia warunków do ich zrównoważonego rozwoju i stanowiąc jednocześnie narzędzie planowania, koordynowania i integrowania różnorodnych aktywności w ramach rewitalizacji.</w:t>
            </w:r>
          </w:p>
          <w:p w:rsidR="008A674A" w:rsidRPr="008A674A" w:rsidRDefault="008A674A" w:rsidP="008A674A">
            <w:pPr>
              <w:spacing w:before="60" w:after="60" w:line="240" w:lineRule="auto"/>
              <w:jc w:val="both"/>
              <w:rPr>
                <w:rFonts w:eastAsia="Times New Roman" w:cs="Times New Roman"/>
                <w:color w:val="000000"/>
                <w:lang w:eastAsia="pl-PL"/>
              </w:rPr>
            </w:pPr>
            <w:r w:rsidRPr="008A674A">
              <w:rPr>
                <w:rFonts w:eastAsia="Times New Roman" w:cs="Times New Roman"/>
                <w:color w:val="000000"/>
                <w:lang w:eastAsia="pl-PL"/>
              </w:rPr>
              <w:t xml:space="preserve">W ramach Programów będą realizowane przedsięwzięcia obejmujące zarówno rewitalizację fizyczną jak i gospodarczą wyznaczonego obszaru – obszaru rewitalizacji.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8A674A" w:rsidRPr="008A674A" w:rsidRDefault="008A674A" w:rsidP="008A674A">
            <w:pPr>
              <w:spacing w:before="60" w:after="60" w:line="240" w:lineRule="auto"/>
              <w:jc w:val="both"/>
              <w:rPr>
                <w:rFonts w:eastAsia="Times New Roman" w:cs="Times New Roman"/>
                <w:color w:val="000000"/>
                <w:lang w:eastAsia="pl-PL"/>
              </w:rPr>
            </w:pPr>
            <w:r w:rsidRPr="008A674A">
              <w:rPr>
                <w:rFonts w:eastAsia="Times New Roman" w:cs="Times New Roman"/>
                <w:color w:val="000000"/>
                <w:lang w:eastAsia="pl-PL"/>
              </w:rPr>
              <w:t>W ramach działania 9.3 preferowane do wsparcia są gminy położone w SSW. Ponadto, gminy SSW charakteryzujące się najgorszymi parametrami rozwoju społeczno-gospodarczego będą miały możliwość skorzystania ze wsparcia animacyjnego na rzecz przygotowania i wdrażania LPR (wsparcie EFS OP VII działanie 7.1).</w:t>
            </w:r>
          </w:p>
          <w:p w:rsidR="008A674A" w:rsidRPr="008A674A" w:rsidRDefault="008A674A" w:rsidP="008A674A">
            <w:pPr>
              <w:spacing w:before="60" w:after="60" w:line="240" w:lineRule="auto"/>
              <w:jc w:val="both"/>
              <w:rPr>
                <w:rFonts w:eastAsia="Times New Roman" w:cs="Times New Roman"/>
                <w:color w:val="000000"/>
                <w:lang w:eastAsia="pl-PL"/>
              </w:rPr>
            </w:pPr>
            <w:r w:rsidRPr="008A674A">
              <w:rPr>
                <w:rFonts w:eastAsia="Times New Roman" w:cs="Times New Roman"/>
                <w:color w:val="000000"/>
                <w:lang w:eastAsia="pl-PL"/>
              </w:rPr>
              <w:t>Przedsięwzięcia inwestycyjne będą się koncentrować na rewitalizacji wyznaczonych w programach rewitalizacji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w:t>
            </w:r>
          </w:p>
        </w:tc>
      </w:tr>
      <w:tr w:rsidR="008A674A" w:rsidRPr="008A674A" w:rsidTr="0053207D">
        <w:trPr>
          <w:trHeight w:val="255"/>
        </w:trPr>
        <w:tc>
          <w:tcPr>
            <w:tcW w:w="1933"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433" w:type="dxa"/>
            <w:gridSpan w:val="3"/>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441"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641" w:type="dxa"/>
            <w:gridSpan w:val="2"/>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A.1.2 Indykatywna alokacja UE planowana na projekty rewitalizacyjne</w:t>
            </w:r>
          </w:p>
        </w:tc>
      </w:tr>
      <w:tr w:rsidR="008A674A" w:rsidRPr="008A674A" w:rsidTr="0053207D">
        <w:trPr>
          <w:trHeight w:val="255"/>
        </w:trPr>
        <w:tc>
          <w:tcPr>
            <w:tcW w:w="1933"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7281"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51"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83" w:type="dxa"/>
            <w:gridSpan w:val="4"/>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510"/>
        </w:trPr>
        <w:tc>
          <w:tcPr>
            <w:tcW w:w="1933" w:type="dxa"/>
            <w:tcBorders>
              <w:top w:val="single" w:sz="4" w:space="0" w:color="auto"/>
              <w:left w:val="single" w:sz="4" w:space="0" w:color="auto"/>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Oś priorytetowa</w:t>
            </w:r>
          </w:p>
        </w:tc>
        <w:tc>
          <w:tcPr>
            <w:tcW w:w="7281"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Działanie</w:t>
            </w:r>
          </w:p>
        </w:tc>
        <w:tc>
          <w:tcPr>
            <w:tcW w:w="851" w:type="dxa"/>
            <w:tcBorders>
              <w:top w:val="single" w:sz="4" w:space="0" w:color="auto"/>
              <w:left w:val="nil"/>
              <w:bottom w:val="single" w:sz="4" w:space="0" w:color="auto"/>
              <w:right w:val="single" w:sz="4" w:space="0" w:color="auto"/>
            </w:tcBorders>
            <w:shd w:val="clear" w:color="auto" w:fill="auto"/>
            <w:noWrap/>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Fundusz</w:t>
            </w:r>
          </w:p>
        </w:tc>
        <w:tc>
          <w:tcPr>
            <w:tcW w:w="1383" w:type="dxa"/>
            <w:gridSpan w:val="4"/>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Indykatywna alokacja UE (EUR)</w:t>
            </w:r>
          </w:p>
        </w:tc>
        <w:tc>
          <w:tcPr>
            <w:tcW w:w="2768"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Metoda preferencji</w:t>
            </w:r>
          </w:p>
        </w:tc>
      </w:tr>
      <w:tr w:rsidR="008A674A" w:rsidRPr="008A674A" w:rsidTr="0053207D">
        <w:trPr>
          <w:trHeight w:val="255"/>
        </w:trPr>
        <w:tc>
          <w:tcPr>
            <w:tcW w:w="1933" w:type="dxa"/>
            <w:tcBorders>
              <w:top w:val="nil"/>
              <w:left w:val="single" w:sz="4" w:space="0" w:color="auto"/>
              <w:right w:val="single" w:sz="4" w:space="0" w:color="auto"/>
            </w:tcBorders>
            <w:shd w:val="clear" w:color="auto" w:fill="auto"/>
            <w:noWrap/>
            <w:vAlign w:val="center"/>
            <w:hideMark/>
          </w:tcPr>
          <w:p w:rsidR="008A674A" w:rsidRPr="008A674A" w:rsidRDefault="008A674A" w:rsidP="008A674A">
            <w:pPr>
              <w:spacing w:line="240" w:lineRule="auto"/>
              <w:jc w:val="center"/>
              <w:rPr>
                <w:rFonts w:eastAsia="Times New Roman" w:cs="Times New Roman"/>
                <w:color w:val="000000"/>
                <w:lang w:eastAsia="pl-PL"/>
              </w:rPr>
            </w:pPr>
            <w:r w:rsidRPr="008A674A">
              <w:rPr>
                <w:rFonts w:eastAsia="Times New Roman" w:cs="Times New Roman"/>
                <w:color w:val="000000"/>
                <w:lang w:eastAsia="pl-PL"/>
              </w:rPr>
              <w:t>VII WŁĄCZENIE SPOŁECZNE</w:t>
            </w:r>
          </w:p>
        </w:tc>
        <w:tc>
          <w:tcPr>
            <w:tcW w:w="7281" w:type="dxa"/>
            <w:tcBorders>
              <w:top w:val="nil"/>
              <w:left w:val="nil"/>
              <w:bottom w:val="single" w:sz="4" w:space="0" w:color="auto"/>
              <w:right w:val="single" w:sz="4" w:space="0" w:color="auto"/>
            </w:tcBorders>
            <w:shd w:val="clear" w:color="auto" w:fill="auto"/>
            <w:noWrap/>
            <w:vAlign w:val="center"/>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7.1 Programy na rzecz integracji osób i rodzin zagrożonych ubóstwem i/lub wykluczeniem społecznym ukierunkowane na aktywizację społeczno-zawodową wykorzystującą instrumenty aktywizacji edukacyjnej, społecznej, zawodowej</w:t>
            </w:r>
          </w:p>
          <w:p w:rsidR="008A674A" w:rsidRPr="008A674A" w:rsidRDefault="008A674A" w:rsidP="008A674A">
            <w:pPr>
              <w:spacing w:line="240" w:lineRule="auto"/>
              <w:rPr>
                <w:rFonts w:eastAsia="Times New Roman" w:cs="Times New Roman"/>
                <w:color w:val="000000"/>
                <w:lang w:eastAsia="pl-PL"/>
              </w:rPr>
            </w:pPr>
          </w:p>
        </w:tc>
        <w:tc>
          <w:tcPr>
            <w:tcW w:w="851" w:type="dxa"/>
            <w:tcBorders>
              <w:top w:val="nil"/>
              <w:left w:val="nil"/>
              <w:bottom w:val="single" w:sz="4" w:space="0" w:color="auto"/>
              <w:right w:val="single" w:sz="4" w:space="0" w:color="auto"/>
            </w:tcBorders>
            <w:shd w:val="clear" w:color="auto" w:fill="auto"/>
            <w:noWrap/>
            <w:vAlign w:val="center"/>
            <w:hideMark/>
          </w:tcPr>
          <w:p w:rsidR="008A674A" w:rsidRPr="008A674A" w:rsidRDefault="008A674A" w:rsidP="008A674A">
            <w:pPr>
              <w:spacing w:line="240" w:lineRule="auto"/>
              <w:jc w:val="center"/>
              <w:rPr>
                <w:rFonts w:eastAsia="Times New Roman" w:cs="Times New Roman"/>
                <w:color w:val="000000"/>
                <w:lang w:eastAsia="pl-PL"/>
              </w:rPr>
            </w:pPr>
            <w:r w:rsidRPr="008A674A">
              <w:rPr>
                <w:rFonts w:eastAsia="Times New Roman" w:cs="Times New Roman"/>
                <w:color w:val="000000"/>
                <w:lang w:eastAsia="pl-PL"/>
              </w:rPr>
              <w:t>EFS</w:t>
            </w:r>
          </w:p>
        </w:tc>
        <w:tc>
          <w:tcPr>
            <w:tcW w:w="1383" w:type="dxa"/>
            <w:gridSpan w:val="4"/>
            <w:tcBorders>
              <w:top w:val="nil"/>
              <w:left w:val="nil"/>
              <w:bottom w:val="single" w:sz="4" w:space="0" w:color="auto"/>
              <w:right w:val="single" w:sz="4" w:space="0" w:color="auto"/>
            </w:tcBorders>
            <w:shd w:val="clear" w:color="auto" w:fill="auto"/>
            <w:noWrap/>
            <w:vAlign w:val="center"/>
            <w:hideMark/>
          </w:tcPr>
          <w:p w:rsidR="008A674A" w:rsidRPr="008A674A" w:rsidRDefault="008A674A" w:rsidP="008A674A">
            <w:pPr>
              <w:spacing w:line="240" w:lineRule="auto"/>
              <w:jc w:val="center"/>
              <w:rPr>
                <w:rFonts w:eastAsia="Times New Roman" w:cs="Times New Roman"/>
                <w:color w:val="000000"/>
                <w:lang w:eastAsia="pl-PL"/>
              </w:rPr>
            </w:pPr>
            <w:r w:rsidRPr="008A674A">
              <w:rPr>
                <w:rFonts w:eastAsia="Times New Roman" w:cs="Times New Roman"/>
                <w:color w:val="000000"/>
                <w:lang w:eastAsia="pl-PL"/>
              </w:rPr>
              <w:t>10 000 000</w:t>
            </w:r>
          </w:p>
        </w:tc>
        <w:tc>
          <w:tcPr>
            <w:tcW w:w="2768" w:type="dxa"/>
            <w:tcBorders>
              <w:top w:val="nil"/>
              <w:left w:val="nil"/>
              <w:bottom w:val="single" w:sz="4" w:space="0" w:color="auto"/>
              <w:right w:val="single" w:sz="4" w:space="0" w:color="auto"/>
            </w:tcBorders>
            <w:shd w:val="clear" w:color="auto" w:fill="auto"/>
            <w:noWrap/>
            <w:vAlign w:val="center"/>
            <w:hideMark/>
          </w:tcPr>
          <w:p w:rsidR="008A674A" w:rsidRPr="008A674A" w:rsidRDefault="008A674A" w:rsidP="008F70D5">
            <w:pPr>
              <w:numPr>
                <w:ilvl w:val="0"/>
                <w:numId w:val="673"/>
              </w:numPr>
              <w:spacing w:after="200" w:line="240" w:lineRule="auto"/>
              <w:ind w:left="227" w:hanging="227"/>
              <w:contextualSpacing/>
              <w:rPr>
                <w:rFonts w:eastAsia="Times New Roman" w:cs="Times New Roman"/>
                <w:color w:val="000000"/>
                <w:lang w:eastAsia="pl-PL"/>
              </w:rPr>
            </w:pPr>
            <w:r w:rsidRPr="008A674A">
              <w:rPr>
                <w:rFonts w:eastAsia="Times New Roman" w:cs="Times New Roman"/>
                <w:color w:val="000000"/>
                <w:lang w:eastAsia="pl-PL"/>
              </w:rPr>
              <w:t>terytorialna – realizacja projektów na obszarze SSW objętych programami rewitalizacji</w:t>
            </w:r>
          </w:p>
          <w:p w:rsidR="008A674A" w:rsidRPr="008A674A" w:rsidRDefault="008A674A" w:rsidP="008F70D5">
            <w:pPr>
              <w:numPr>
                <w:ilvl w:val="0"/>
                <w:numId w:val="673"/>
              </w:numPr>
              <w:spacing w:after="200" w:line="240" w:lineRule="auto"/>
              <w:ind w:left="227" w:hanging="227"/>
              <w:contextualSpacing/>
              <w:rPr>
                <w:rFonts w:eastAsia="Times New Roman" w:cs="Times New Roman"/>
                <w:color w:val="000000"/>
                <w:lang w:eastAsia="pl-PL"/>
              </w:rPr>
            </w:pPr>
            <w:r w:rsidRPr="008A674A">
              <w:rPr>
                <w:rFonts w:eastAsia="Times New Roman" w:cs="Times New Roman"/>
                <w:color w:val="000000"/>
                <w:lang w:eastAsia="pl-PL"/>
              </w:rPr>
              <w:t xml:space="preserve">finansowa – zwiększenia alokacji UE o środki budżetu państwa </w:t>
            </w:r>
          </w:p>
        </w:tc>
      </w:tr>
      <w:tr w:rsidR="008A674A" w:rsidRPr="008A674A" w:rsidTr="0053207D">
        <w:trPr>
          <w:trHeight w:val="255"/>
        </w:trPr>
        <w:tc>
          <w:tcPr>
            <w:tcW w:w="1933" w:type="dxa"/>
            <w:tcBorders>
              <w:left w:val="single" w:sz="4" w:space="0" w:color="auto"/>
              <w:bottom w:val="single" w:sz="4" w:space="0" w:color="auto"/>
              <w:right w:val="single" w:sz="4" w:space="0" w:color="auto"/>
            </w:tcBorders>
            <w:shd w:val="clear" w:color="auto" w:fill="auto"/>
            <w:noWrap/>
            <w:vAlign w:val="center"/>
            <w:hideMark/>
          </w:tcPr>
          <w:p w:rsidR="008A674A" w:rsidRPr="008A674A" w:rsidRDefault="008A674A" w:rsidP="008A674A">
            <w:pPr>
              <w:spacing w:line="240" w:lineRule="auto"/>
              <w:jc w:val="center"/>
              <w:rPr>
                <w:rFonts w:eastAsia="Times New Roman" w:cs="Times New Roman"/>
                <w:color w:val="000000"/>
                <w:lang w:eastAsia="pl-PL"/>
              </w:rPr>
            </w:pPr>
            <w:r w:rsidRPr="008A674A">
              <w:rPr>
                <w:rFonts w:eastAsia="Times New Roman" w:cs="Times New Roman"/>
                <w:color w:val="000000"/>
                <w:lang w:eastAsia="pl-PL"/>
              </w:rPr>
              <w:t>IX INFRASTRUKTURA PUBLICZNA</w:t>
            </w:r>
          </w:p>
        </w:tc>
        <w:tc>
          <w:tcPr>
            <w:tcW w:w="7281" w:type="dxa"/>
            <w:tcBorders>
              <w:top w:val="nil"/>
              <w:left w:val="nil"/>
              <w:bottom w:val="single" w:sz="4" w:space="0" w:color="auto"/>
              <w:right w:val="single" w:sz="4" w:space="0" w:color="auto"/>
            </w:tcBorders>
            <w:shd w:val="clear" w:color="auto" w:fill="auto"/>
            <w:noWrap/>
            <w:vAlign w:val="center"/>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9.3 Wspieranie rewitalizacji fizycznej, gospodarczej i społecznej ubogich społeczności i obszarów miejskich i wiejskich</w:t>
            </w:r>
          </w:p>
        </w:tc>
        <w:tc>
          <w:tcPr>
            <w:tcW w:w="851" w:type="dxa"/>
            <w:tcBorders>
              <w:top w:val="nil"/>
              <w:left w:val="nil"/>
              <w:bottom w:val="single" w:sz="4" w:space="0" w:color="auto"/>
              <w:right w:val="single" w:sz="4" w:space="0" w:color="auto"/>
            </w:tcBorders>
            <w:shd w:val="clear" w:color="auto" w:fill="auto"/>
            <w:noWrap/>
            <w:vAlign w:val="center"/>
            <w:hideMark/>
          </w:tcPr>
          <w:p w:rsidR="008A674A" w:rsidRPr="008A674A" w:rsidRDefault="008A674A" w:rsidP="008A674A">
            <w:pPr>
              <w:spacing w:line="240" w:lineRule="auto"/>
              <w:jc w:val="center"/>
              <w:rPr>
                <w:rFonts w:eastAsia="Times New Roman" w:cs="Times New Roman"/>
                <w:color w:val="000000"/>
                <w:lang w:eastAsia="pl-PL"/>
              </w:rPr>
            </w:pPr>
            <w:r w:rsidRPr="008A674A">
              <w:rPr>
                <w:rFonts w:eastAsia="Times New Roman" w:cs="Times New Roman"/>
                <w:color w:val="000000"/>
                <w:lang w:eastAsia="pl-PL"/>
              </w:rPr>
              <w:t>EFRR</w:t>
            </w:r>
          </w:p>
        </w:tc>
        <w:tc>
          <w:tcPr>
            <w:tcW w:w="1383" w:type="dxa"/>
            <w:gridSpan w:val="4"/>
            <w:tcBorders>
              <w:top w:val="nil"/>
              <w:left w:val="nil"/>
              <w:bottom w:val="single" w:sz="4" w:space="0" w:color="auto"/>
              <w:right w:val="single" w:sz="4" w:space="0" w:color="auto"/>
            </w:tcBorders>
            <w:shd w:val="clear" w:color="auto" w:fill="auto"/>
            <w:noWrap/>
            <w:vAlign w:val="center"/>
            <w:hideMark/>
          </w:tcPr>
          <w:p w:rsidR="008A674A" w:rsidRPr="008A674A" w:rsidRDefault="008A674A" w:rsidP="008A674A">
            <w:pPr>
              <w:spacing w:line="240" w:lineRule="auto"/>
              <w:jc w:val="center"/>
              <w:rPr>
                <w:rFonts w:eastAsia="Times New Roman" w:cs="Times New Roman"/>
                <w:color w:val="000000"/>
                <w:lang w:eastAsia="pl-PL"/>
              </w:rPr>
            </w:pPr>
            <w:r w:rsidRPr="008A674A">
              <w:rPr>
                <w:rFonts w:eastAsia="Times New Roman" w:cs="Times New Roman"/>
                <w:color w:val="000000"/>
                <w:lang w:eastAsia="pl-PL"/>
              </w:rPr>
              <w:t>40 000 000</w:t>
            </w:r>
          </w:p>
        </w:tc>
        <w:tc>
          <w:tcPr>
            <w:tcW w:w="2768" w:type="dxa"/>
            <w:tcBorders>
              <w:top w:val="nil"/>
              <w:left w:val="nil"/>
              <w:bottom w:val="single" w:sz="4" w:space="0" w:color="auto"/>
              <w:right w:val="single" w:sz="4" w:space="0" w:color="auto"/>
            </w:tcBorders>
            <w:shd w:val="clear" w:color="auto" w:fill="auto"/>
            <w:noWrap/>
            <w:vAlign w:val="center"/>
            <w:hideMark/>
          </w:tcPr>
          <w:p w:rsidR="008A674A" w:rsidRPr="008A674A" w:rsidRDefault="008A674A" w:rsidP="008F70D5">
            <w:pPr>
              <w:numPr>
                <w:ilvl w:val="0"/>
                <w:numId w:val="673"/>
              </w:numPr>
              <w:spacing w:after="200" w:line="240" w:lineRule="auto"/>
              <w:ind w:left="227" w:hanging="227"/>
              <w:contextualSpacing/>
              <w:rPr>
                <w:rFonts w:eastAsia="Times New Roman" w:cs="Times New Roman"/>
                <w:color w:val="000000"/>
                <w:lang w:eastAsia="pl-PL"/>
              </w:rPr>
            </w:pPr>
            <w:r w:rsidRPr="008A674A">
              <w:rPr>
                <w:rFonts w:eastAsia="Times New Roman" w:cs="Times New Roman"/>
                <w:color w:val="000000"/>
                <w:lang w:eastAsia="pl-PL"/>
              </w:rPr>
              <w:t xml:space="preserve">terytorialna – realizacja projektów na obszarze SSW </w:t>
            </w:r>
            <w:r w:rsidRPr="008A674A">
              <w:rPr>
                <w:rFonts w:eastAsia="Times New Roman" w:cs="Times New Roman"/>
                <w:color w:val="000000"/>
                <w:lang w:eastAsia="pl-PL"/>
              </w:rPr>
              <w:lastRenderedPageBreak/>
              <w:t>objętych programami rewitalizacji</w:t>
            </w:r>
          </w:p>
          <w:p w:rsidR="008A674A" w:rsidRPr="008A674A" w:rsidRDefault="008A674A" w:rsidP="008F70D5">
            <w:pPr>
              <w:numPr>
                <w:ilvl w:val="0"/>
                <w:numId w:val="673"/>
              </w:numPr>
              <w:spacing w:after="200" w:line="240" w:lineRule="auto"/>
              <w:ind w:left="227" w:hanging="227"/>
              <w:contextualSpacing/>
              <w:rPr>
                <w:rFonts w:eastAsia="Times New Roman" w:cs="Times New Roman"/>
                <w:color w:val="000000"/>
                <w:lang w:eastAsia="pl-PL"/>
              </w:rPr>
            </w:pPr>
            <w:r w:rsidRPr="008A674A">
              <w:rPr>
                <w:rFonts w:eastAsia="Times New Roman" w:cs="Times New Roman"/>
                <w:color w:val="000000"/>
                <w:lang w:eastAsia="pl-PL"/>
              </w:rPr>
              <w:t xml:space="preserve">finansowa – zwiększenia alokacji UE o środki budżetu państwa </w:t>
            </w:r>
          </w:p>
        </w:tc>
      </w:tr>
      <w:tr w:rsidR="008A674A" w:rsidRPr="008A674A" w:rsidTr="0053207D">
        <w:trPr>
          <w:trHeight w:val="255"/>
        </w:trPr>
        <w:tc>
          <w:tcPr>
            <w:tcW w:w="1933"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51"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83" w:type="dxa"/>
            <w:gridSpan w:val="4"/>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A.2 Wsparcie przedsięwzięć z zakresu zrównoważonego rozwoju obszarów funkcjonalnych miast wojewódzkich w ramach ZIT</w:t>
            </w:r>
          </w:p>
        </w:tc>
      </w:tr>
      <w:tr w:rsidR="008A674A" w:rsidRPr="008A674A" w:rsidTr="0053207D">
        <w:trPr>
          <w:trHeight w:val="255"/>
        </w:trPr>
        <w:tc>
          <w:tcPr>
            <w:tcW w:w="1933"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433" w:type="dxa"/>
            <w:gridSpan w:val="3"/>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441"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641" w:type="dxa"/>
            <w:gridSpan w:val="2"/>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A.2.1 Krótki opis zakresu i zasad funkcjonowania instrumentu terytorialnego</w:t>
            </w:r>
          </w:p>
        </w:tc>
      </w:tr>
      <w:tr w:rsidR="008A674A" w:rsidRPr="008A674A" w:rsidTr="0053207D">
        <w:trPr>
          <w:trHeight w:val="255"/>
        </w:trPr>
        <w:tc>
          <w:tcPr>
            <w:tcW w:w="1933"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433" w:type="dxa"/>
            <w:gridSpan w:val="3"/>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441"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641" w:type="dxa"/>
            <w:gridSpan w:val="2"/>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Przestrzenne odzwierciedlenie potencjałów i problemów rozwojowych delimituje region na 3 obszary: o wysokiej (Szczeciński Obszar Metropolitalny – SOM10, Koszalińsko-</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Kołobrzesko-Białogardzki Obszar Funkcjonalny – KKBOF11) oraz o niższej zdolności rozwojowej (Specjalna Strefa Włączenia – SSW12). Wsparcie RPO WZ 2014-2020,</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uwzględniające OSI wskazane w UP, w wymiarze terytorialnym skoncentrowane będzie na ww. obszarach.</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Diagnoza SOM wskazuje główne potrzeby rozwojowe obszaru: zintegrowany, niskoemisyjny transport publiczny; poprawa mobilności pracowników; poprawa</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efektywności energetycznej; wzrost zatrudnienia m.in. poprzez wspólne działania na rzecz wzmacniania konkurencyjności sektora MSP (stwarzanie warunków dla prowadzenia</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i rozwoju działalności, wzmacnianie innowacyjności) oraz dopasowanie edukacji do potrzeb rynku pracy. </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Instrument ZIT realizowany na obszarze funkcjonalnym miasta wojewódzkiego zapewni realizację projektów odpowiadających zidentyfikowanym terytorialnie potencjałom</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i deficytom, powiązanych i komplementarnych, efektywnych pod względem kosztów, o szerszym oddziaływaniu prorozwojowym i skali rozwiązywanych problemów.</w:t>
            </w:r>
          </w:p>
        </w:tc>
      </w:tr>
      <w:tr w:rsidR="008A674A" w:rsidRPr="008A674A" w:rsidTr="0053207D">
        <w:trPr>
          <w:trHeight w:val="255"/>
        </w:trPr>
        <w:tc>
          <w:tcPr>
            <w:tcW w:w="1933"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433" w:type="dxa"/>
            <w:gridSpan w:val="3"/>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441"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641" w:type="dxa"/>
            <w:gridSpan w:val="2"/>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A.2.2 Alokacja UE przeznaczona na ZIT wojewódzki</w:t>
            </w:r>
          </w:p>
        </w:tc>
      </w:tr>
      <w:tr w:rsidR="008A674A" w:rsidRPr="008A674A" w:rsidTr="0053207D">
        <w:trPr>
          <w:trHeight w:val="255"/>
        </w:trPr>
        <w:tc>
          <w:tcPr>
            <w:tcW w:w="1933"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51"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83" w:type="dxa"/>
            <w:gridSpan w:val="4"/>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510"/>
        </w:trPr>
        <w:tc>
          <w:tcPr>
            <w:tcW w:w="1933" w:type="dxa"/>
            <w:tcBorders>
              <w:top w:val="single" w:sz="4" w:space="0" w:color="auto"/>
              <w:left w:val="single" w:sz="4" w:space="0" w:color="auto"/>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Oś priorytetowa</w:t>
            </w:r>
          </w:p>
        </w:tc>
        <w:tc>
          <w:tcPr>
            <w:tcW w:w="7281"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Działanie/</w:t>
            </w:r>
            <w:r w:rsidRPr="008A674A">
              <w:rPr>
                <w:rFonts w:eastAsia="Times New Roman" w:cs="Times New Roman"/>
                <w:color w:val="000000"/>
                <w:lang w:eastAsia="pl-PL"/>
              </w:rPr>
              <w:br/>
              <w:t>poddziałanie</w:t>
            </w:r>
          </w:p>
        </w:tc>
        <w:tc>
          <w:tcPr>
            <w:tcW w:w="851" w:type="dxa"/>
            <w:tcBorders>
              <w:top w:val="single" w:sz="4" w:space="0" w:color="auto"/>
              <w:left w:val="nil"/>
              <w:bottom w:val="single" w:sz="4" w:space="0" w:color="auto"/>
              <w:right w:val="single" w:sz="4" w:space="0" w:color="auto"/>
            </w:tcBorders>
            <w:shd w:val="clear" w:color="auto" w:fill="auto"/>
            <w:noWrap/>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Fundusz</w:t>
            </w:r>
          </w:p>
        </w:tc>
        <w:tc>
          <w:tcPr>
            <w:tcW w:w="1383" w:type="dxa"/>
            <w:gridSpan w:val="4"/>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Alokacja UE przeznaczona na ZIT (EUR)</w:t>
            </w:r>
          </w:p>
        </w:tc>
        <w:tc>
          <w:tcPr>
            <w:tcW w:w="2768"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Finansowanie ogółem (EUR)</w:t>
            </w:r>
          </w:p>
        </w:tc>
      </w:tr>
      <w:tr w:rsidR="008A674A" w:rsidRPr="008A674A" w:rsidTr="0053207D">
        <w:trPr>
          <w:trHeight w:val="255"/>
        </w:trPr>
        <w:tc>
          <w:tcPr>
            <w:tcW w:w="1933" w:type="dxa"/>
            <w:vMerge w:val="restart"/>
            <w:tcBorders>
              <w:top w:val="nil"/>
              <w:left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I GOSPODARKA, INNOWACJE, NOWOCZESNE TECHNOLOGIE</w:t>
            </w:r>
          </w:p>
        </w:tc>
        <w:tc>
          <w:tcPr>
            <w:tcW w:w="7281"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1.7 Inwestycje przedsiębiorstw w ramach Strategii ZIT dla Szczecińskiego Obszaru Metropolitarnego</w:t>
            </w:r>
          </w:p>
        </w:tc>
        <w:tc>
          <w:tcPr>
            <w:tcW w:w="851"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EFRR</w:t>
            </w:r>
          </w:p>
        </w:tc>
        <w:tc>
          <w:tcPr>
            <w:tcW w:w="1383" w:type="dxa"/>
            <w:gridSpan w:val="4"/>
            <w:tcBorders>
              <w:top w:val="nil"/>
              <w:left w:val="nil"/>
              <w:bottom w:val="single" w:sz="4" w:space="0" w:color="auto"/>
              <w:right w:val="single" w:sz="4" w:space="0" w:color="auto"/>
            </w:tcBorders>
            <w:shd w:val="clear" w:color="auto" w:fill="auto"/>
            <w:noWrap/>
            <w:vAlign w:val="bottom"/>
            <w:hideMark/>
          </w:tcPr>
          <w:p w:rsidR="008A674A" w:rsidRPr="008A674A" w:rsidRDefault="008A674A" w:rsidP="006D6FE4">
            <w:pPr>
              <w:spacing w:line="240" w:lineRule="auto"/>
              <w:rPr>
                <w:rFonts w:eastAsia="Times New Roman" w:cs="Times New Roman"/>
                <w:color w:val="000000"/>
                <w:lang w:eastAsia="pl-PL"/>
              </w:rPr>
            </w:pPr>
            <w:r w:rsidRPr="008A674A">
              <w:rPr>
                <w:rFonts w:eastAsia="Times New Roman" w:cs="Times New Roman"/>
                <w:color w:val="000000"/>
                <w:lang w:eastAsia="pl-PL"/>
              </w:rPr>
              <w:t> </w:t>
            </w:r>
            <w:r w:rsidR="006D6FE4">
              <w:rPr>
                <w:rFonts w:eastAsia="Times New Roman" w:cs="Times New Roman"/>
                <w:color w:val="000000"/>
                <w:lang w:eastAsia="pl-PL"/>
              </w:rPr>
              <w:t>5</w:t>
            </w:r>
            <w:r w:rsidRPr="008A674A">
              <w:rPr>
                <w:rFonts w:eastAsia="Times New Roman" w:cs="Times New Roman"/>
                <w:color w:val="000000"/>
                <w:lang w:eastAsia="pl-PL"/>
              </w:rPr>
              <w:t> 000 000</w:t>
            </w:r>
          </w:p>
        </w:tc>
        <w:tc>
          <w:tcPr>
            <w:tcW w:w="2768"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53207D">
        <w:trPr>
          <w:trHeight w:val="255"/>
        </w:trPr>
        <w:tc>
          <w:tcPr>
            <w:tcW w:w="1933" w:type="dxa"/>
            <w:vMerge/>
            <w:tcBorders>
              <w:left w:val="single" w:sz="4" w:space="0" w:color="auto"/>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1.11 Tworzenie i rozbudowa infrastruktury na rzecz rozwoju gospodarczego w ramach Strategii ZIT dla Szczecińskiego Obszaru Metropolitarnego</w:t>
            </w:r>
          </w:p>
        </w:tc>
        <w:tc>
          <w:tcPr>
            <w:tcW w:w="85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EFRR</w:t>
            </w:r>
          </w:p>
        </w:tc>
        <w:tc>
          <w:tcPr>
            <w:tcW w:w="1383" w:type="dxa"/>
            <w:gridSpan w:val="4"/>
            <w:tcBorders>
              <w:top w:val="nil"/>
              <w:left w:val="nil"/>
              <w:bottom w:val="single" w:sz="4" w:space="0" w:color="auto"/>
              <w:right w:val="single" w:sz="4" w:space="0" w:color="auto"/>
            </w:tcBorders>
            <w:shd w:val="clear" w:color="auto" w:fill="auto"/>
            <w:noWrap/>
            <w:vAlign w:val="bottom"/>
          </w:tcPr>
          <w:p w:rsidR="008A674A" w:rsidRPr="008A674A" w:rsidRDefault="006D6FE4" w:rsidP="008A674A">
            <w:pPr>
              <w:spacing w:line="240" w:lineRule="auto"/>
              <w:rPr>
                <w:rFonts w:eastAsia="Times New Roman" w:cs="Times New Roman"/>
                <w:color w:val="000000"/>
                <w:lang w:eastAsia="pl-PL"/>
              </w:rPr>
            </w:pPr>
            <w:r>
              <w:rPr>
                <w:rFonts w:eastAsia="Times New Roman" w:cs="Times New Roman"/>
                <w:color w:val="000000"/>
                <w:lang w:eastAsia="pl-PL"/>
              </w:rPr>
              <w:t>11</w:t>
            </w:r>
            <w:r w:rsidRPr="008A674A">
              <w:rPr>
                <w:rFonts w:eastAsia="Times New Roman" w:cs="Times New Roman"/>
                <w:color w:val="000000"/>
                <w:lang w:eastAsia="pl-PL"/>
              </w:rPr>
              <w:t> </w:t>
            </w:r>
            <w:r w:rsidR="008A674A" w:rsidRPr="008A674A">
              <w:rPr>
                <w:rFonts w:eastAsia="Times New Roman" w:cs="Times New Roman"/>
                <w:color w:val="000000"/>
                <w:lang w:eastAsia="pl-PL"/>
              </w:rPr>
              <w:t>000 000</w:t>
            </w:r>
          </w:p>
        </w:tc>
        <w:tc>
          <w:tcPr>
            <w:tcW w:w="2768"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933" w:type="dxa"/>
            <w:vMerge w:val="restart"/>
            <w:tcBorders>
              <w:top w:val="nil"/>
              <w:left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II GOSPODARKA NISKOEMISYJNA</w:t>
            </w:r>
          </w:p>
        </w:tc>
        <w:tc>
          <w:tcPr>
            <w:tcW w:w="728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2.2 Zrównoważona multimodalna mobilność miejska i działania adaptacyjne łagodzące zmiany klimatu w ramach Strategii ZIT dla Szczecińskiego Obszaru Metropolitalnego</w:t>
            </w:r>
          </w:p>
        </w:tc>
        <w:tc>
          <w:tcPr>
            <w:tcW w:w="85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EFRR</w:t>
            </w:r>
          </w:p>
        </w:tc>
        <w:tc>
          <w:tcPr>
            <w:tcW w:w="1383" w:type="dxa"/>
            <w:gridSpan w:val="4"/>
            <w:tcBorders>
              <w:top w:val="nil"/>
              <w:left w:val="nil"/>
              <w:bottom w:val="single" w:sz="4" w:space="0" w:color="auto"/>
              <w:right w:val="single" w:sz="4" w:space="0" w:color="auto"/>
            </w:tcBorders>
            <w:shd w:val="clear" w:color="auto" w:fill="auto"/>
            <w:noWrap/>
            <w:vAlign w:val="bottom"/>
          </w:tcPr>
          <w:p w:rsidR="008A674A" w:rsidRPr="008A674A" w:rsidRDefault="006D6FE4" w:rsidP="006D6FE4">
            <w:pPr>
              <w:spacing w:line="240" w:lineRule="auto"/>
              <w:rPr>
                <w:rFonts w:eastAsia="Times New Roman" w:cs="Times New Roman"/>
                <w:color w:val="000000"/>
                <w:lang w:eastAsia="pl-PL"/>
              </w:rPr>
            </w:pPr>
            <w:r>
              <w:rPr>
                <w:rFonts w:eastAsia="Times New Roman" w:cs="Times New Roman"/>
                <w:color w:val="000000"/>
                <w:lang w:eastAsia="pl-PL"/>
              </w:rPr>
              <w:t>58</w:t>
            </w:r>
            <w:r w:rsidR="008A674A" w:rsidRPr="008A674A">
              <w:rPr>
                <w:rFonts w:eastAsia="Times New Roman" w:cs="Times New Roman"/>
                <w:color w:val="000000"/>
                <w:lang w:eastAsia="pl-PL"/>
              </w:rPr>
              <w:t> 900 000</w:t>
            </w:r>
          </w:p>
        </w:tc>
        <w:tc>
          <w:tcPr>
            <w:tcW w:w="2768"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933" w:type="dxa"/>
            <w:vMerge/>
            <w:tcBorders>
              <w:left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2.6 Modernizacja energetyczna obiektów użyteczności publicznej w ramach Strategii ZIT dla Szczecińskiego Obszaru Metropolitalnego</w:t>
            </w:r>
          </w:p>
        </w:tc>
        <w:tc>
          <w:tcPr>
            <w:tcW w:w="85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EFRR</w:t>
            </w:r>
          </w:p>
        </w:tc>
        <w:tc>
          <w:tcPr>
            <w:tcW w:w="1383" w:type="dxa"/>
            <w:gridSpan w:val="4"/>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10 000 000</w:t>
            </w:r>
          </w:p>
        </w:tc>
        <w:tc>
          <w:tcPr>
            <w:tcW w:w="2768"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933" w:type="dxa"/>
            <w:vMerge/>
            <w:tcBorders>
              <w:left w:val="single" w:sz="4" w:space="0" w:color="auto"/>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2.8 Modernizacja energetyczna wielorodzinnych budynków mieszkaniowych w ramach Strategii ZIT dla Szczecińskiego Obszaru Metropolitalnego</w:t>
            </w:r>
          </w:p>
        </w:tc>
        <w:tc>
          <w:tcPr>
            <w:tcW w:w="85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EFRR</w:t>
            </w:r>
          </w:p>
        </w:tc>
        <w:tc>
          <w:tcPr>
            <w:tcW w:w="1383" w:type="dxa"/>
            <w:gridSpan w:val="4"/>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5 000 000</w:t>
            </w:r>
          </w:p>
        </w:tc>
        <w:tc>
          <w:tcPr>
            <w:tcW w:w="2768"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933" w:type="dxa"/>
            <w:tcBorders>
              <w:top w:val="nil"/>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lastRenderedPageBreak/>
              <w:t> V ZRÓWNOWAŻONY TRANSPORT</w:t>
            </w:r>
          </w:p>
        </w:tc>
        <w:tc>
          <w:tcPr>
            <w:tcW w:w="7281"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5.2 Budowa i przebudowa dróg lokalnych (gminnych i powiatowych) w ramach Strategii ZIT dla Szczecińskiego Obszaru Metropolitalnego</w:t>
            </w:r>
          </w:p>
        </w:tc>
        <w:tc>
          <w:tcPr>
            <w:tcW w:w="851"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EFRR</w:t>
            </w:r>
          </w:p>
        </w:tc>
        <w:tc>
          <w:tcPr>
            <w:tcW w:w="1383" w:type="dxa"/>
            <w:gridSpan w:val="4"/>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8 000 000</w:t>
            </w:r>
          </w:p>
        </w:tc>
        <w:tc>
          <w:tcPr>
            <w:tcW w:w="2768"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53207D">
        <w:trPr>
          <w:trHeight w:val="255"/>
        </w:trPr>
        <w:tc>
          <w:tcPr>
            <w:tcW w:w="1933" w:type="dxa"/>
            <w:vMerge w:val="restart"/>
            <w:tcBorders>
              <w:top w:val="nil"/>
              <w:left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VIII EDUKACJA</w:t>
            </w:r>
          </w:p>
        </w:tc>
        <w:tc>
          <w:tcPr>
            <w:tcW w:w="728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8.3 Wsparcie szkół i placówek prowadzących kształcenie ogólne oraz uczniów uczestniczących w kształceniu podstawowym, gimnazjalnym i ponadgimnazjalnym w ramach Strategii ZIT dla Szczecińskiego Obszaru Metropolitalnego</w:t>
            </w:r>
          </w:p>
        </w:tc>
        <w:tc>
          <w:tcPr>
            <w:tcW w:w="85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EFRR</w:t>
            </w:r>
          </w:p>
        </w:tc>
        <w:tc>
          <w:tcPr>
            <w:tcW w:w="1383" w:type="dxa"/>
            <w:gridSpan w:val="4"/>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7 800 000</w:t>
            </w:r>
          </w:p>
        </w:tc>
        <w:tc>
          <w:tcPr>
            <w:tcW w:w="2768"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933" w:type="dxa"/>
            <w:vMerge/>
            <w:tcBorders>
              <w:left w:val="single" w:sz="4" w:space="0" w:color="auto"/>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c>
          <w:tcPr>
            <w:tcW w:w="851"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EFRR</w:t>
            </w:r>
          </w:p>
        </w:tc>
        <w:tc>
          <w:tcPr>
            <w:tcW w:w="1383" w:type="dxa"/>
            <w:gridSpan w:val="4"/>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3 400 000</w:t>
            </w:r>
          </w:p>
        </w:tc>
        <w:tc>
          <w:tcPr>
            <w:tcW w:w="2768" w:type="dxa"/>
            <w:tcBorders>
              <w:top w:val="nil"/>
              <w:left w:val="nil"/>
              <w:bottom w:val="single" w:sz="4" w:space="0" w:color="auto"/>
              <w:right w:val="single" w:sz="4" w:space="0" w:color="auto"/>
            </w:tcBorders>
            <w:shd w:val="clear" w:color="auto" w:fill="auto"/>
            <w:noWrap/>
            <w:vAlign w:val="bottom"/>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933"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51"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83" w:type="dxa"/>
            <w:gridSpan w:val="4"/>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A.2.3 Zestawienie wskaźników dla ZIT wojewódzkiego w zakresie interwencji regionalnych PO</w:t>
            </w:r>
          </w:p>
        </w:tc>
      </w:tr>
      <w:tr w:rsidR="008A674A" w:rsidRPr="008A674A" w:rsidTr="0053207D">
        <w:trPr>
          <w:trHeight w:val="255"/>
        </w:trPr>
        <w:tc>
          <w:tcPr>
            <w:tcW w:w="1933"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433" w:type="dxa"/>
            <w:gridSpan w:val="3"/>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531" w:type="dxa"/>
            <w:gridSpan w:val="2"/>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551"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ascii="Arial" w:eastAsia="Times New Roman" w:hAnsi="Arial"/>
                <w:color w:val="000000"/>
                <w:lang w:eastAsia="pl-PL"/>
              </w:rPr>
              <w:t>●</w:t>
            </w:r>
            <w:r w:rsidRPr="008A674A">
              <w:rPr>
                <w:rFonts w:eastAsia="Times New Roman" w:cs="Times New Roman"/>
                <w:color w:val="000000"/>
                <w:lang w:eastAsia="pl-PL"/>
              </w:rPr>
              <w:t xml:space="preserve"> Rezultaty bezpo</w:t>
            </w:r>
            <w:r w:rsidRPr="008A674A">
              <w:rPr>
                <w:rFonts w:eastAsia="Times New Roman" w:cs="Myriad Pro"/>
                <w:color w:val="000000"/>
                <w:lang w:eastAsia="pl-PL"/>
              </w:rPr>
              <w:t>ś</w:t>
            </w:r>
            <w:r w:rsidRPr="008A674A">
              <w:rPr>
                <w:rFonts w:eastAsia="Times New Roman" w:cs="Times New Roman"/>
                <w:color w:val="000000"/>
                <w:lang w:eastAsia="pl-PL"/>
              </w:rPr>
              <w:t>rednie</w:t>
            </w:r>
          </w:p>
        </w:tc>
      </w:tr>
      <w:tr w:rsidR="008A674A" w:rsidRPr="008A674A" w:rsidTr="0053207D">
        <w:trPr>
          <w:trHeight w:val="255"/>
        </w:trPr>
        <w:tc>
          <w:tcPr>
            <w:tcW w:w="1933"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51"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83" w:type="dxa"/>
            <w:gridSpan w:val="4"/>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510"/>
        </w:trPr>
        <w:tc>
          <w:tcPr>
            <w:tcW w:w="1933" w:type="dxa"/>
            <w:tcBorders>
              <w:top w:val="single" w:sz="4" w:space="0" w:color="auto"/>
              <w:left w:val="single" w:sz="4" w:space="0" w:color="auto"/>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Działanie/ poddziałanie – ZIT wojewódzki</w:t>
            </w:r>
          </w:p>
        </w:tc>
        <w:tc>
          <w:tcPr>
            <w:tcW w:w="7281"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Nazwa wskaźnika</w:t>
            </w:r>
          </w:p>
        </w:tc>
        <w:tc>
          <w:tcPr>
            <w:tcW w:w="851"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Jednostka miary</w:t>
            </w:r>
          </w:p>
        </w:tc>
        <w:tc>
          <w:tcPr>
            <w:tcW w:w="1383" w:type="dxa"/>
            <w:gridSpan w:val="4"/>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xml:space="preserve">Wartość bazowa </w:t>
            </w:r>
          </w:p>
        </w:tc>
        <w:tc>
          <w:tcPr>
            <w:tcW w:w="2768"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Szacowana wartość docelowa (2023)</w:t>
            </w:r>
          </w:p>
        </w:tc>
      </w:tr>
      <w:tr w:rsidR="008A674A" w:rsidRPr="008A674A" w:rsidTr="0053207D">
        <w:trPr>
          <w:trHeight w:val="255"/>
        </w:trPr>
        <w:tc>
          <w:tcPr>
            <w:tcW w:w="1933" w:type="dxa"/>
            <w:tcBorders>
              <w:top w:val="nil"/>
              <w:left w:val="single" w:sz="4" w:space="0" w:color="auto"/>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7281"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851"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83" w:type="dxa"/>
            <w:gridSpan w:val="4"/>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768"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53207D">
        <w:trPr>
          <w:trHeight w:val="255"/>
        </w:trPr>
        <w:tc>
          <w:tcPr>
            <w:tcW w:w="1933" w:type="dxa"/>
            <w:tcBorders>
              <w:top w:val="nil"/>
              <w:left w:val="single" w:sz="4" w:space="0" w:color="auto"/>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7281"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851"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83" w:type="dxa"/>
            <w:gridSpan w:val="4"/>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768"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53207D">
        <w:trPr>
          <w:trHeight w:val="255"/>
        </w:trPr>
        <w:tc>
          <w:tcPr>
            <w:tcW w:w="1933"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51"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83" w:type="dxa"/>
            <w:gridSpan w:val="4"/>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ascii="Arial" w:eastAsia="Times New Roman" w:hAnsi="Arial"/>
                <w:color w:val="000000"/>
                <w:lang w:eastAsia="pl-PL"/>
              </w:rPr>
              <w:t>●</w:t>
            </w:r>
            <w:r w:rsidRPr="008A674A">
              <w:rPr>
                <w:rFonts w:eastAsia="Times New Roman" w:cs="Times New Roman"/>
                <w:color w:val="000000"/>
                <w:lang w:eastAsia="pl-PL"/>
              </w:rPr>
              <w:t xml:space="preserve"> Produkty</w:t>
            </w:r>
          </w:p>
        </w:tc>
      </w:tr>
      <w:tr w:rsidR="008A674A" w:rsidRPr="008A674A" w:rsidTr="0053207D">
        <w:trPr>
          <w:trHeight w:val="255"/>
        </w:trPr>
        <w:tc>
          <w:tcPr>
            <w:tcW w:w="1933"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51"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83" w:type="dxa"/>
            <w:gridSpan w:val="4"/>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510"/>
        </w:trPr>
        <w:tc>
          <w:tcPr>
            <w:tcW w:w="1933" w:type="dxa"/>
            <w:tcBorders>
              <w:top w:val="single" w:sz="4" w:space="0" w:color="auto"/>
              <w:left w:val="single" w:sz="4" w:space="0" w:color="auto"/>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Działanie/ poddziałanie – ZIT wojewódzki</w:t>
            </w:r>
          </w:p>
        </w:tc>
        <w:tc>
          <w:tcPr>
            <w:tcW w:w="7281"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Nazwa wskaźnika</w:t>
            </w:r>
          </w:p>
        </w:tc>
        <w:tc>
          <w:tcPr>
            <w:tcW w:w="851"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Jednostka miary</w:t>
            </w:r>
          </w:p>
        </w:tc>
        <w:tc>
          <w:tcPr>
            <w:tcW w:w="1383" w:type="dxa"/>
            <w:gridSpan w:val="4"/>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Wartość pośrednia (2018) (jeśli dotyczy)</w:t>
            </w:r>
          </w:p>
        </w:tc>
        <w:tc>
          <w:tcPr>
            <w:tcW w:w="2768" w:type="dxa"/>
            <w:tcBorders>
              <w:top w:val="single" w:sz="4" w:space="0" w:color="auto"/>
              <w:left w:val="nil"/>
              <w:bottom w:val="single" w:sz="4" w:space="0" w:color="auto"/>
              <w:right w:val="single" w:sz="4" w:space="0" w:color="auto"/>
            </w:tcBorders>
            <w:shd w:val="clear" w:color="auto" w:fill="auto"/>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Szacowana wartość docelowa (2023)</w:t>
            </w:r>
          </w:p>
        </w:tc>
      </w:tr>
      <w:tr w:rsidR="008A674A" w:rsidRPr="008A674A" w:rsidTr="0053207D">
        <w:trPr>
          <w:trHeight w:val="255"/>
        </w:trPr>
        <w:tc>
          <w:tcPr>
            <w:tcW w:w="1933" w:type="dxa"/>
            <w:tcBorders>
              <w:top w:val="nil"/>
              <w:left w:val="single" w:sz="4" w:space="0" w:color="auto"/>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7281"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851"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83" w:type="dxa"/>
            <w:gridSpan w:val="4"/>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768"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53207D">
        <w:trPr>
          <w:trHeight w:val="255"/>
        </w:trPr>
        <w:tc>
          <w:tcPr>
            <w:tcW w:w="1933" w:type="dxa"/>
            <w:tcBorders>
              <w:top w:val="nil"/>
              <w:left w:val="single" w:sz="4" w:space="0" w:color="auto"/>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7281"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851"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83" w:type="dxa"/>
            <w:gridSpan w:val="4"/>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768" w:type="dxa"/>
            <w:tcBorders>
              <w:top w:val="nil"/>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53207D">
        <w:trPr>
          <w:trHeight w:val="255"/>
        </w:trPr>
        <w:tc>
          <w:tcPr>
            <w:tcW w:w="1933"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7281"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51"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83" w:type="dxa"/>
            <w:gridSpan w:val="4"/>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A.3. Obszary wiejskie</w:t>
            </w:r>
          </w:p>
        </w:tc>
      </w:tr>
      <w:tr w:rsidR="008A674A" w:rsidRPr="008A674A" w:rsidTr="0053207D">
        <w:trPr>
          <w:trHeight w:val="255"/>
        </w:trPr>
        <w:tc>
          <w:tcPr>
            <w:tcW w:w="1933"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433" w:type="dxa"/>
            <w:gridSpan w:val="3"/>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441"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641" w:type="dxa"/>
            <w:gridSpan w:val="2"/>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A.3.1 Krótki opis zakresu i zasad funkcjonowania instrumentu terytorialnego</w:t>
            </w:r>
          </w:p>
        </w:tc>
      </w:tr>
      <w:tr w:rsidR="008A674A" w:rsidRPr="008A674A" w:rsidTr="0053207D">
        <w:trPr>
          <w:trHeight w:val="255"/>
        </w:trPr>
        <w:tc>
          <w:tcPr>
            <w:tcW w:w="1933"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433" w:type="dxa"/>
            <w:gridSpan w:val="3"/>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441"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641" w:type="dxa"/>
            <w:gridSpan w:val="2"/>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W ramach RPO WZ 2014-2020 nie będzie zastosowany instrument RLKS w formule bezpośredniej.</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W ramach programu planuje się wsparcie Lokalnych Grup Działania (LGD), jako potencjalnych beneficjentów. Interwencja RPO będzie stanowiła uzupełnienie wsparcia</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EFRROW i EFMR na terytorium danej LGD i będzie spójna z Lokalną Strategią Rozwoju. Koszty przygotowawcze, bieżące oraz koszty animacji LGD, nie będą wspierane środkami</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lastRenderedPageBreak/>
              <w:t>EFS w ramach RPO.</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Zgodnie z UP narzędzia będą uwzględniały problematykę obszarów wiejskich (OW). Rozwiązania dla OW znajdą się w URPO. Podstawowa alokacja na OW wyniesie min 11%</w:t>
            </w:r>
          </w:p>
          <w:p w:rsidR="008A674A" w:rsidRPr="008A674A" w:rsidRDefault="008A674A" w:rsidP="008A674A">
            <w:pPr>
              <w:spacing w:line="240" w:lineRule="auto"/>
              <w:jc w:val="both"/>
              <w:rPr>
                <w:rFonts w:eastAsia="Times New Roman" w:cs="Times New Roman"/>
                <w:color w:val="000000"/>
                <w:lang w:eastAsia="pl-PL"/>
              </w:rPr>
            </w:pPr>
            <w:r w:rsidRPr="008A674A">
              <w:rPr>
                <w:rFonts w:eastAsia="Times New Roman" w:cs="Times New Roman"/>
                <w:color w:val="000000"/>
                <w:lang w:eastAsia="pl-PL"/>
              </w:rPr>
              <w:t>alokacji RPO WZ 2014-2020 (EFRR i EFS), tj. min.175 967 000 euro.</w:t>
            </w:r>
          </w:p>
        </w:tc>
      </w:tr>
      <w:tr w:rsidR="008A674A" w:rsidRPr="008A674A" w:rsidTr="0053207D">
        <w:trPr>
          <w:trHeight w:val="255"/>
        </w:trPr>
        <w:tc>
          <w:tcPr>
            <w:tcW w:w="1933"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433" w:type="dxa"/>
            <w:gridSpan w:val="3"/>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441"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641" w:type="dxa"/>
            <w:gridSpan w:val="2"/>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255"/>
        </w:trPr>
        <w:tc>
          <w:tcPr>
            <w:tcW w:w="14216"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A.3.2 Indykatywna alokacja UE planowana na projekty realizowane na obszarach wiejskich lub projekty, których ostatecznymi beneficjentami są podmioty/osoby z obszarów wiejskich lub realizowana infrastruktura obejmuje obszary wiejskie</w:t>
            </w:r>
          </w:p>
        </w:tc>
      </w:tr>
      <w:tr w:rsidR="008A674A" w:rsidRPr="008A674A" w:rsidTr="0053207D">
        <w:trPr>
          <w:trHeight w:val="255"/>
        </w:trPr>
        <w:tc>
          <w:tcPr>
            <w:tcW w:w="1933"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7281"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851"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83" w:type="dxa"/>
            <w:gridSpan w:val="4"/>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768"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53207D">
        <w:trPr>
          <w:trHeight w:val="510"/>
        </w:trPr>
        <w:tc>
          <w:tcPr>
            <w:tcW w:w="19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Oś priorytetowa</w:t>
            </w:r>
          </w:p>
        </w:tc>
        <w:tc>
          <w:tcPr>
            <w:tcW w:w="7281"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Działanie/</w:t>
            </w:r>
            <w:r w:rsidRPr="008A674A">
              <w:rPr>
                <w:rFonts w:eastAsia="Times New Roman" w:cs="Times New Roman"/>
                <w:color w:val="000000"/>
                <w:lang w:eastAsia="pl-PL"/>
              </w:rPr>
              <w:br/>
              <w:t>poddziałanie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Fundusz</w:t>
            </w:r>
          </w:p>
        </w:tc>
        <w:tc>
          <w:tcPr>
            <w:tcW w:w="1383" w:type="dxa"/>
            <w:gridSpan w:val="4"/>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Indykatywna alokacja UE (EUR)</w:t>
            </w:r>
          </w:p>
        </w:tc>
        <w:tc>
          <w:tcPr>
            <w:tcW w:w="2768"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Metoda preferencji</w:t>
            </w:r>
          </w:p>
        </w:tc>
      </w:tr>
      <w:tr w:rsidR="008A674A" w:rsidRPr="008A674A" w:rsidTr="0053207D">
        <w:trPr>
          <w:trHeight w:val="255"/>
        </w:trPr>
        <w:tc>
          <w:tcPr>
            <w:tcW w:w="1933" w:type="dxa"/>
            <w:tcBorders>
              <w:top w:val="nil"/>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7281"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851"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83" w:type="dxa"/>
            <w:gridSpan w:val="4"/>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768"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53207D">
        <w:trPr>
          <w:trHeight w:val="255"/>
        </w:trPr>
        <w:tc>
          <w:tcPr>
            <w:tcW w:w="1933" w:type="dxa"/>
            <w:tcBorders>
              <w:top w:val="nil"/>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7281"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851"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83" w:type="dxa"/>
            <w:gridSpan w:val="4"/>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768"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bl>
    <w:p w:rsidR="008A674A" w:rsidRPr="008A674A" w:rsidRDefault="008A674A" w:rsidP="008A674A">
      <w:pPr>
        <w:spacing w:line="240" w:lineRule="auto"/>
        <w:rPr>
          <w:rFonts w:eastAsia="Times New Roman" w:cs="Times New Roman"/>
          <w:color w:val="000000"/>
          <w:lang w:eastAsia="pl-PL"/>
        </w:rPr>
      </w:pPr>
    </w:p>
    <w:p w:rsidR="008A674A" w:rsidRPr="008A674A" w:rsidRDefault="008A674A" w:rsidP="008A674A">
      <w:pPr>
        <w:spacing w:line="240" w:lineRule="auto"/>
        <w:rPr>
          <w:rFonts w:eastAsia="Times New Roman" w:cs="Times New Roman"/>
          <w:color w:val="000000"/>
          <w:lang w:eastAsia="pl-PL"/>
        </w:rPr>
      </w:pPr>
    </w:p>
    <w:p w:rsidR="008A674A" w:rsidRPr="008A674A" w:rsidRDefault="008A674A" w:rsidP="008A674A">
      <w:pPr>
        <w:spacing w:line="240" w:lineRule="auto"/>
        <w:rPr>
          <w:rFonts w:eastAsia="Times New Roman" w:cs="Times New Roman"/>
          <w:color w:val="000000"/>
          <w:lang w:eastAsia="pl-PL"/>
        </w:rPr>
        <w:sectPr w:rsidR="008A674A" w:rsidRPr="008A674A" w:rsidSect="008A674A">
          <w:headerReference w:type="default" r:id="rId15"/>
          <w:pgSz w:w="16838" w:h="11906" w:orient="landscape"/>
          <w:pgMar w:top="1417" w:right="1417" w:bottom="1417" w:left="1417" w:header="708" w:footer="708" w:gutter="0"/>
          <w:cols w:space="708"/>
          <w:docGrid w:linePitch="360"/>
        </w:sectPr>
      </w:pPr>
    </w:p>
    <w:tbl>
      <w:tblPr>
        <w:tblW w:w="14317" w:type="dxa"/>
        <w:tblInd w:w="-72" w:type="dxa"/>
        <w:tblCellMar>
          <w:left w:w="70" w:type="dxa"/>
          <w:right w:w="70" w:type="dxa"/>
        </w:tblCellMar>
        <w:tblLook w:val="04A0" w:firstRow="1" w:lastRow="0" w:firstColumn="1" w:lastColumn="0" w:noHBand="0" w:noVBand="1"/>
      </w:tblPr>
      <w:tblGrid>
        <w:gridCol w:w="3159"/>
        <w:gridCol w:w="2199"/>
        <w:gridCol w:w="2876"/>
        <w:gridCol w:w="3090"/>
        <w:gridCol w:w="1636"/>
        <w:gridCol w:w="1357"/>
      </w:tblGrid>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ind w:right="3824"/>
              <w:rPr>
                <w:rFonts w:eastAsia="Times New Roman" w:cs="Times New Roman"/>
                <w:b/>
                <w:bCs/>
                <w:color w:val="000000"/>
                <w:lang w:eastAsia="pl-PL"/>
              </w:rPr>
            </w:pPr>
            <w:r w:rsidRPr="008A674A">
              <w:rPr>
                <w:rFonts w:eastAsia="Times New Roman" w:cs="Times New Roman"/>
                <w:b/>
                <w:bCs/>
                <w:color w:val="000000"/>
                <w:lang w:eastAsia="pl-PL"/>
              </w:rPr>
              <w:lastRenderedPageBreak/>
              <w:t>B. Wymiar terytorialny – formy fakultatywne</w:t>
            </w:r>
          </w:p>
        </w:tc>
      </w:tr>
      <w:tr w:rsidR="008A674A" w:rsidRPr="008A674A" w:rsidTr="008A674A">
        <w:trPr>
          <w:trHeight w:val="255"/>
        </w:trPr>
        <w:tc>
          <w:tcPr>
            <w:tcW w:w="315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B.1 RLKS</w:t>
            </w:r>
          </w:p>
        </w:tc>
      </w:tr>
      <w:tr w:rsidR="008A674A" w:rsidRPr="008A674A" w:rsidTr="008A674A">
        <w:trPr>
          <w:trHeight w:val="255"/>
        </w:trPr>
        <w:tc>
          <w:tcPr>
            <w:tcW w:w="315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B.2 Wsparcie przedsięwzięć z zakresu zrównoważonego rozwoju innych obszarów miejskich niż obszary funkcjonalne miast wojewódzkich (w tym ZIT, instrumenty spełniające kryteria art. 36 rozporządzenia nr 1303/2013 oraz art. 7 rozporządzenia nr 1301/2013)</w:t>
            </w:r>
          </w:p>
        </w:tc>
      </w:tr>
      <w:tr w:rsidR="008A674A" w:rsidRPr="008A674A" w:rsidTr="008A674A">
        <w:trPr>
          <w:trHeight w:val="255"/>
        </w:trPr>
        <w:tc>
          <w:tcPr>
            <w:tcW w:w="315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B.2.1 Krótki opis zakresu i zasad funkcjonowania instrumentu terytorialnego</w:t>
            </w:r>
          </w:p>
        </w:tc>
      </w:tr>
      <w:tr w:rsidR="008A674A" w:rsidRPr="008A674A" w:rsidTr="008A674A">
        <w:trPr>
          <w:trHeight w:val="255"/>
        </w:trPr>
        <w:tc>
          <w:tcPr>
            <w:tcW w:w="315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jc w:val="center"/>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8A674A">
        <w:trPr>
          <w:trHeight w:val="255"/>
        </w:trPr>
        <w:tc>
          <w:tcPr>
            <w:tcW w:w="315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2960"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B.2.2 Alokacja i wkład krajowy</w:t>
            </w:r>
          </w:p>
        </w:tc>
        <w:tc>
          <w:tcPr>
            <w:tcW w:w="1357"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315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510"/>
        </w:trPr>
        <w:tc>
          <w:tcPr>
            <w:tcW w:w="31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Oś priorytetowa</w:t>
            </w:r>
          </w:p>
        </w:tc>
        <w:tc>
          <w:tcPr>
            <w:tcW w:w="2199"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Działanie/</w:t>
            </w:r>
            <w:r w:rsidRPr="008A674A">
              <w:rPr>
                <w:rFonts w:eastAsia="Times New Roman" w:cs="Times New Roman"/>
                <w:color w:val="000000"/>
                <w:lang w:eastAsia="pl-PL"/>
              </w:rPr>
              <w:br/>
              <w:t>poddziałanie</w:t>
            </w:r>
          </w:p>
        </w:tc>
        <w:tc>
          <w:tcPr>
            <w:tcW w:w="2876" w:type="dxa"/>
            <w:tcBorders>
              <w:top w:val="single" w:sz="4" w:space="0" w:color="auto"/>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Fundusz</w:t>
            </w:r>
          </w:p>
        </w:tc>
        <w:tc>
          <w:tcPr>
            <w:tcW w:w="3090"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Alokacja UE (EUR)</w:t>
            </w:r>
          </w:p>
        </w:tc>
        <w:tc>
          <w:tcPr>
            <w:tcW w:w="1636"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Wkład krajowy (EUR)</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Finansowanie ogółem (EUR)</w:t>
            </w:r>
          </w:p>
        </w:tc>
      </w:tr>
      <w:tr w:rsidR="008A674A" w:rsidRPr="008A674A" w:rsidTr="008A674A">
        <w:trPr>
          <w:trHeight w:val="255"/>
        </w:trPr>
        <w:tc>
          <w:tcPr>
            <w:tcW w:w="3159" w:type="dxa"/>
            <w:tcBorders>
              <w:top w:val="nil"/>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199"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87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3090"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63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57"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8A674A">
        <w:trPr>
          <w:trHeight w:val="255"/>
        </w:trPr>
        <w:tc>
          <w:tcPr>
            <w:tcW w:w="3159" w:type="dxa"/>
            <w:tcBorders>
              <w:top w:val="nil"/>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199"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87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3090"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63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57"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8A674A">
        <w:trPr>
          <w:trHeight w:val="255"/>
        </w:trPr>
        <w:tc>
          <w:tcPr>
            <w:tcW w:w="3159"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B.3 Wsparcie ZIT poza zintegrowanymi przedsięwzięciami z zakresu zrównoważonego rozwoju obszarów miejskich (instrumenty spełniające kryteria art. 36 rozporządzenia nr 1303/2013 inne niż obszary miejskie)</w:t>
            </w:r>
          </w:p>
        </w:tc>
      </w:tr>
      <w:tr w:rsidR="008A674A" w:rsidRPr="008A674A" w:rsidTr="008A674A">
        <w:trPr>
          <w:trHeight w:val="255"/>
        </w:trPr>
        <w:tc>
          <w:tcPr>
            <w:tcW w:w="315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B.3.1 Krótki opis zakresu i zasad funkcjonowania instrumentu terytorialnego</w:t>
            </w:r>
          </w:p>
        </w:tc>
      </w:tr>
      <w:tr w:rsidR="008A674A" w:rsidRPr="008A674A" w:rsidTr="008A674A">
        <w:trPr>
          <w:trHeight w:val="255"/>
        </w:trPr>
        <w:tc>
          <w:tcPr>
            <w:tcW w:w="315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jc w:val="center"/>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8A674A">
        <w:trPr>
          <w:trHeight w:val="255"/>
        </w:trPr>
        <w:tc>
          <w:tcPr>
            <w:tcW w:w="3159"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B.3.2 Alokacja i wkład krajowy</w:t>
            </w:r>
          </w:p>
        </w:tc>
      </w:tr>
      <w:tr w:rsidR="008A674A" w:rsidRPr="008A674A" w:rsidTr="008A674A">
        <w:trPr>
          <w:trHeight w:val="255"/>
        </w:trPr>
        <w:tc>
          <w:tcPr>
            <w:tcW w:w="315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510"/>
        </w:trPr>
        <w:tc>
          <w:tcPr>
            <w:tcW w:w="31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Oś priorytetowa</w:t>
            </w:r>
          </w:p>
        </w:tc>
        <w:tc>
          <w:tcPr>
            <w:tcW w:w="2199"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Działanie/</w:t>
            </w:r>
            <w:r w:rsidRPr="008A674A">
              <w:rPr>
                <w:rFonts w:eastAsia="Times New Roman" w:cs="Times New Roman"/>
                <w:color w:val="000000"/>
                <w:lang w:eastAsia="pl-PL"/>
              </w:rPr>
              <w:br/>
              <w:t>poddziałanie</w:t>
            </w:r>
          </w:p>
        </w:tc>
        <w:tc>
          <w:tcPr>
            <w:tcW w:w="2876" w:type="dxa"/>
            <w:tcBorders>
              <w:top w:val="single" w:sz="4" w:space="0" w:color="auto"/>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Fundusz</w:t>
            </w:r>
          </w:p>
        </w:tc>
        <w:tc>
          <w:tcPr>
            <w:tcW w:w="3090"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Alokacja UE (EUR)</w:t>
            </w:r>
          </w:p>
        </w:tc>
        <w:tc>
          <w:tcPr>
            <w:tcW w:w="1636"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Wkład krajowy (EUR)</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Finansowanie ogółem (EUR)</w:t>
            </w:r>
          </w:p>
        </w:tc>
      </w:tr>
      <w:tr w:rsidR="008A674A" w:rsidRPr="008A674A" w:rsidTr="008A674A">
        <w:trPr>
          <w:trHeight w:val="255"/>
        </w:trPr>
        <w:tc>
          <w:tcPr>
            <w:tcW w:w="3159" w:type="dxa"/>
            <w:tcBorders>
              <w:top w:val="nil"/>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199"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87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3090"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63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57"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8A674A">
        <w:trPr>
          <w:trHeight w:val="255"/>
        </w:trPr>
        <w:tc>
          <w:tcPr>
            <w:tcW w:w="3159" w:type="dxa"/>
            <w:tcBorders>
              <w:top w:val="nil"/>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199"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87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3090"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63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57"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8A674A">
        <w:trPr>
          <w:trHeight w:val="255"/>
        </w:trPr>
        <w:tc>
          <w:tcPr>
            <w:tcW w:w="3159"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B.4 Inne instrumenty terytorialne</w:t>
            </w:r>
          </w:p>
        </w:tc>
      </w:tr>
      <w:tr w:rsidR="008A674A" w:rsidRPr="008A674A" w:rsidTr="008A674A">
        <w:trPr>
          <w:trHeight w:val="255"/>
        </w:trPr>
        <w:tc>
          <w:tcPr>
            <w:tcW w:w="315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lastRenderedPageBreak/>
              <w:t>B.4.1 Krótki opis zakresu i zasad funkcjonowania instrumentu terytorialnego</w:t>
            </w:r>
          </w:p>
        </w:tc>
      </w:tr>
      <w:tr w:rsidR="008A674A" w:rsidRPr="008A674A" w:rsidTr="008A674A">
        <w:trPr>
          <w:trHeight w:val="255"/>
        </w:trPr>
        <w:tc>
          <w:tcPr>
            <w:tcW w:w="315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jc w:val="center"/>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8A674A">
        <w:trPr>
          <w:trHeight w:val="255"/>
        </w:trPr>
        <w:tc>
          <w:tcPr>
            <w:tcW w:w="3159"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nil"/>
              <w:left w:val="nil"/>
              <w:bottom w:val="single" w:sz="4" w:space="0" w:color="auto"/>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255"/>
        </w:trPr>
        <w:tc>
          <w:tcPr>
            <w:tcW w:w="1431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B.4.2 Alokacja i wkład krajowy</w:t>
            </w:r>
          </w:p>
        </w:tc>
      </w:tr>
      <w:tr w:rsidR="008A674A" w:rsidRPr="008A674A" w:rsidTr="008A674A">
        <w:trPr>
          <w:trHeight w:val="255"/>
        </w:trPr>
        <w:tc>
          <w:tcPr>
            <w:tcW w:w="315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single" w:sz="4" w:space="0" w:color="auto"/>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r w:rsidR="008A674A" w:rsidRPr="008A674A" w:rsidTr="008A674A">
        <w:trPr>
          <w:trHeight w:val="510"/>
        </w:trPr>
        <w:tc>
          <w:tcPr>
            <w:tcW w:w="31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Oś priorytetowa</w:t>
            </w:r>
          </w:p>
        </w:tc>
        <w:tc>
          <w:tcPr>
            <w:tcW w:w="2199"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Działanie/</w:t>
            </w:r>
            <w:r w:rsidRPr="008A674A">
              <w:rPr>
                <w:rFonts w:eastAsia="Times New Roman" w:cs="Times New Roman"/>
                <w:color w:val="000000"/>
                <w:lang w:eastAsia="pl-PL"/>
              </w:rPr>
              <w:br/>
              <w:t>poddziałanie</w:t>
            </w:r>
          </w:p>
        </w:tc>
        <w:tc>
          <w:tcPr>
            <w:tcW w:w="2876" w:type="dxa"/>
            <w:tcBorders>
              <w:top w:val="single" w:sz="4" w:space="0" w:color="auto"/>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Fundusz</w:t>
            </w:r>
          </w:p>
        </w:tc>
        <w:tc>
          <w:tcPr>
            <w:tcW w:w="3090"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Alokacja UE (EUR)</w:t>
            </w:r>
          </w:p>
        </w:tc>
        <w:tc>
          <w:tcPr>
            <w:tcW w:w="1636"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Wkład krajowy (EUR)</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Finansowanie ogółem (EUR)</w:t>
            </w:r>
          </w:p>
        </w:tc>
      </w:tr>
      <w:tr w:rsidR="008A674A" w:rsidRPr="008A674A" w:rsidTr="008A674A">
        <w:trPr>
          <w:trHeight w:val="255"/>
        </w:trPr>
        <w:tc>
          <w:tcPr>
            <w:tcW w:w="3159" w:type="dxa"/>
            <w:tcBorders>
              <w:top w:val="nil"/>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199"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87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3090"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63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57"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8A674A">
        <w:trPr>
          <w:trHeight w:val="255"/>
        </w:trPr>
        <w:tc>
          <w:tcPr>
            <w:tcW w:w="3159" w:type="dxa"/>
            <w:tcBorders>
              <w:top w:val="nil"/>
              <w:left w:val="single" w:sz="4" w:space="0" w:color="auto"/>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199"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287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3090"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636"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c>
          <w:tcPr>
            <w:tcW w:w="1357" w:type="dxa"/>
            <w:tcBorders>
              <w:top w:val="nil"/>
              <w:left w:val="nil"/>
              <w:bottom w:val="single" w:sz="4" w:space="0" w:color="auto"/>
              <w:right w:val="single" w:sz="4" w:space="0" w:color="auto"/>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r w:rsidRPr="008A674A">
              <w:rPr>
                <w:rFonts w:eastAsia="Times New Roman" w:cs="Times New Roman"/>
                <w:color w:val="000000"/>
                <w:lang w:eastAsia="pl-PL"/>
              </w:rPr>
              <w:t> </w:t>
            </w:r>
          </w:p>
        </w:tc>
      </w:tr>
      <w:tr w:rsidR="008A674A" w:rsidRPr="008A674A" w:rsidTr="008A674A">
        <w:trPr>
          <w:trHeight w:val="255"/>
        </w:trPr>
        <w:tc>
          <w:tcPr>
            <w:tcW w:w="3159"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199"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2876"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3090"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636"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c>
          <w:tcPr>
            <w:tcW w:w="1357" w:type="dxa"/>
            <w:tcBorders>
              <w:top w:val="nil"/>
              <w:left w:val="nil"/>
              <w:bottom w:val="nil"/>
              <w:right w:val="nil"/>
            </w:tcBorders>
            <w:shd w:val="clear" w:color="auto" w:fill="auto"/>
            <w:noWrap/>
            <w:vAlign w:val="bottom"/>
            <w:hideMark/>
          </w:tcPr>
          <w:p w:rsidR="008A674A" w:rsidRPr="008A674A" w:rsidRDefault="008A674A" w:rsidP="008A674A">
            <w:pPr>
              <w:spacing w:line="240" w:lineRule="auto"/>
              <w:rPr>
                <w:rFonts w:eastAsia="Times New Roman" w:cs="Times New Roman"/>
                <w:color w:val="000000"/>
                <w:lang w:eastAsia="pl-PL"/>
              </w:rPr>
            </w:pPr>
          </w:p>
        </w:tc>
      </w:tr>
    </w:tbl>
    <w:p w:rsidR="008A674A" w:rsidRPr="008A674A" w:rsidRDefault="008A674A" w:rsidP="008A674A">
      <w:pPr>
        <w:spacing w:after="200"/>
        <w:rPr>
          <w:rFonts w:asciiTheme="minorHAnsi" w:hAnsiTheme="minorHAnsi" w:cstheme="minorBidi"/>
          <w:sz w:val="22"/>
          <w:szCs w:val="22"/>
        </w:rPr>
      </w:pPr>
    </w:p>
    <w:p w:rsidR="00A10AA4" w:rsidRDefault="00A10AA4" w:rsidP="004860C7">
      <w:pPr>
        <w:pStyle w:val="Nagwek1"/>
        <w:rPr>
          <w:rFonts w:ascii="Myriad Pro" w:hAnsi="Myriad Pro"/>
          <w:bCs w:val="0"/>
          <w:color w:val="auto"/>
          <w:sz w:val="22"/>
          <w:szCs w:val="22"/>
        </w:rPr>
        <w:sectPr w:rsidR="00A10AA4" w:rsidSect="00A10AA4">
          <w:headerReference w:type="default" r:id="rId16"/>
          <w:pgSz w:w="16838" w:h="11906" w:orient="landscape"/>
          <w:pgMar w:top="1417" w:right="1417" w:bottom="1417" w:left="1417" w:header="708" w:footer="708" w:gutter="0"/>
          <w:cols w:space="708"/>
          <w:docGrid w:linePitch="360"/>
        </w:sectPr>
      </w:pPr>
    </w:p>
    <w:p w:rsidR="0028738E" w:rsidRPr="0028093D" w:rsidRDefault="0028738E" w:rsidP="00147C73">
      <w:pPr>
        <w:keepNext/>
        <w:keepLines/>
        <w:spacing w:before="480"/>
        <w:outlineLvl w:val="0"/>
        <w:rPr>
          <w:rFonts w:eastAsiaTheme="majorEastAsia" w:cstheme="majorBidi"/>
          <w:b/>
          <w:sz w:val="22"/>
          <w:szCs w:val="22"/>
        </w:rPr>
      </w:pPr>
      <w:bookmarkStart w:id="5" w:name="_Toc425403763"/>
      <w:bookmarkStart w:id="6" w:name="_Toc500928477"/>
      <w:r w:rsidRPr="0028093D">
        <w:rPr>
          <w:rFonts w:eastAsiaTheme="majorEastAsia" w:cstheme="majorBidi"/>
          <w:b/>
          <w:sz w:val="22"/>
          <w:szCs w:val="22"/>
        </w:rPr>
        <w:lastRenderedPageBreak/>
        <w:t>V. Wykaz najważniejszych dokumentów służących realizacji PO</w:t>
      </w:r>
      <w:bookmarkEnd w:id="5"/>
      <w:bookmarkEnd w:id="6"/>
    </w:p>
    <w:p w:rsidR="0028738E" w:rsidRPr="00E74B28" w:rsidRDefault="0028738E" w:rsidP="00147C73">
      <w:pPr>
        <w:rPr>
          <w:bCs/>
        </w:rPr>
      </w:pPr>
    </w:p>
    <w:p w:rsidR="0028738E" w:rsidRPr="00E74B28" w:rsidRDefault="0028738E" w:rsidP="00147C73">
      <w:pPr>
        <w:spacing w:line="360" w:lineRule="auto"/>
        <w:rPr>
          <w:bCs/>
        </w:rPr>
      </w:pPr>
      <w:r w:rsidRPr="00E74B28">
        <w:rPr>
          <w:bCs/>
        </w:rPr>
        <w:t>Podstawę systemu realizacji RPO WZ 2014-2020 stanowić będą:</w:t>
      </w:r>
    </w:p>
    <w:p w:rsidR="0028738E" w:rsidRPr="00E74B28" w:rsidRDefault="00856DDC" w:rsidP="00147C73">
      <w:pPr>
        <w:numPr>
          <w:ilvl w:val="0"/>
          <w:numId w:val="578"/>
        </w:numPr>
        <w:spacing w:line="360" w:lineRule="auto"/>
        <w:contextualSpacing/>
        <w:rPr>
          <w:rFonts w:cstheme="minorBidi"/>
          <w:b/>
          <w:bCs/>
        </w:rPr>
      </w:pPr>
      <w:r>
        <w:rPr>
          <w:rFonts w:cstheme="minorBidi"/>
          <w:b/>
          <w:bCs/>
        </w:rPr>
        <w:t>Wykaz rozporządzeń krajowych i UE oraz krajowych ustaw</w:t>
      </w:r>
    </w:p>
    <w:p w:rsidR="0028738E" w:rsidRPr="00E74B28" w:rsidRDefault="0028738E" w:rsidP="00147C73">
      <w:pPr>
        <w:numPr>
          <w:ilvl w:val="1"/>
          <w:numId w:val="578"/>
        </w:numPr>
        <w:spacing w:line="360" w:lineRule="auto"/>
        <w:ind w:left="1080"/>
        <w:contextualSpacing/>
        <w:rPr>
          <w:rFonts w:cstheme="minorBidi"/>
          <w:b/>
          <w:bCs/>
        </w:rPr>
      </w:pPr>
      <w:r w:rsidRPr="00E74B28">
        <w:rPr>
          <w:rFonts w:cstheme="minorBidi"/>
          <w:b/>
          <w:bCs/>
        </w:rPr>
        <w:t>Akty prawne UE</w:t>
      </w:r>
    </w:p>
    <w:p w:rsidR="0028738E" w:rsidRPr="006A6F98" w:rsidRDefault="0028738E" w:rsidP="00147C73">
      <w:pPr>
        <w:pStyle w:val="Akapitzlist"/>
        <w:numPr>
          <w:ilvl w:val="0"/>
          <w:numId w:val="679"/>
        </w:numPr>
        <w:spacing w:after="0" w:line="360" w:lineRule="auto"/>
        <w:ind w:left="709" w:hanging="283"/>
        <w:rPr>
          <w:bCs/>
        </w:rPr>
      </w:pPr>
      <w:r w:rsidRPr="006A6F98">
        <w:rPr>
          <w:bCs/>
        </w:rPr>
        <w:t xml:space="preserve">Rozporządzenie Parlamentu </w:t>
      </w:r>
      <w:proofErr w:type="spellStart"/>
      <w:r w:rsidRPr="006A6F98">
        <w:rPr>
          <w:bCs/>
        </w:rPr>
        <w:t>Europejskiegoi</w:t>
      </w:r>
      <w:proofErr w:type="spellEnd"/>
      <w:r w:rsidRPr="006A6F98">
        <w:rPr>
          <w:bCs/>
        </w:rPr>
        <w:t xml:space="preserve">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w:t>
      </w:r>
      <w:r w:rsidR="00CB7BEA">
        <w:rPr>
          <w:bCs/>
        </w:rPr>
        <w:br/>
      </w:r>
      <w:r w:rsidRPr="006A6F98">
        <w:rPr>
          <w:bCs/>
        </w:rPr>
        <w:t>i Rybackiego oraz uchylające rozporządzenie Rady (WE) nr 1083/2006</w:t>
      </w:r>
      <w:r w:rsidR="00D210D9">
        <w:rPr>
          <w:bCs/>
        </w:rPr>
        <w:t>,</w:t>
      </w:r>
    </w:p>
    <w:p w:rsidR="006A6F98" w:rsidRDefault="0028738E" w:rsidP="00147C73">
      <w:pPr>
        <w:numPr>
          <w:ilvl w:val="0"/>
          <w:numId w:val="678"/>
        </w:numPr>
        <w:spacing w:line="360" w:lineRule="auto"/>
        <w:ind w:left="709" w:hanging="283"/>
        <w:contextualSpacing/>
        <w:rPr>
          <w:rFonts w:cstheme="minorBidi"/>
          <w:bCs/>
        </w:rPr>
      </w:pPr>
      <w:r w:rsidRPr="00E74B28">
        <w:rPr>
          <w:rFonts w:cstheme="minorBidi"/>
          <w:bCs/>
        </w:rPr>
        <w:t xml:space="preserve">Rozporządzenie Parlamentu Europejskiego i Rady(UE) nr 1301/2013 z dnia 17 grudnia 2013 r. </w:t>
      </w:r>
      <w:r w:rsidR="00CB7BEA">
        <w:rPr>
          <w:rFonts w:cstheme="minorBidi"/>
          <w:bCs/>
        </w:rPr>
        <w:br/>
      </w:r>
      <w:r w:rsidRPr="00E74B28">
        <w:rPr>
          <w:rFonts w:cstheme="minorBidi"/>
          <w:bCs/>
        </w:rPr>
        <w:t>w sprawie Europejskiego Funduszu Rozwoju Regionalnego i przepisów szczególnych dotyczących celu „Inwestycje na rzecz wzrostu i zatrudnienia” oraz w sprawie uchylenia rozporządzenia (WE) nr1080/200</w:t>
      </w:r>
      <w:r w:rsidR="00D210D9">
        <w:rPr>
          <w:rFonts w:cstheme="minorBidi"/>
          <w:bCs/>
        </w:rPr>
        <w:t>,</w:t>
      </w:r>
    </w:p>
    <w:p w:rsidR="006A6F98" w:rsidRDefault="0028738E" w:rsidP="00147C73">
      <w:pPr>
        <w:numPr>
          <w:ilvl w:val="0"/>
          <w:numId w:val="678"/>
        </w:numPr>
        <w:spacing w:line="360" w:lineRule="auto"/>
        <w:ind w:left="709" w:hanging="283"/>
        <w:contextualSpacing/>
        <w:rPr>
          <w:rFonts w:cstheme="minorBidi"/>
          <w:bCs/>
        </w:rPr>
      </w:pPr>
      <w:r w:rsidRPr="006A6F98">
        <w:rPr>
          <w:rFonts w:cstheme="minorBidi"/>
          <w:bCs/>
        </w:rPr>
        <w:t xml:space="preserve">Rozporządzenie Parlamentu Europejskiego i Rady (UE) nr 1304/2013 z dnia 17 grudnia 2013 r. </w:t>
      </w:r>
      <w:r w:rsidR="00CB7BEA">
        <w:rPr>
          <w:rFonts w:cstheme="minorBidi"/>
          <w:bCs/>
        </w:rPr>
        <w:br/>
      </w:r>
      <w:r w:rsidRPr="006A6F98">
        <w:rPr>
          <w:rFonts w:cstheme="minorBidi"/>
          <w:bCs/>
        </w:rPr>
        <w:t>w sprawie Europejskiego Funduszu Społecznego i uchylające rozporządzenie Rady (WE) nr1081/2006</w:t>
      </w:r>
      <w:r w:rsidR="00D210D9">
        <w:rPr>
          <w:rFonts w:cstheme="minorBidi"/>
          <w:bCs/>
        </w:rPr>
        <w:t>,</w:t>
      </w:r>
    </w:p>
    <w:p w:rsidR="006A6F98" w:rsidRDefault="0028738E" w:rsidP="00147C73">
      <w:pPr>
        <w:numPr>
          <w:ilvl w:val="0"/>
          <w:numId w:val="678"/>
        </w:numPr>
        <w:spacing w:line="360" w:lineRule="auto"/>
        <w:ind w:left="709" w:hanging="283"/>
        <w:contextualSpacing/>
        <w:rPr>
          <w:rFonts w:cstheme="minorBidi"/>
          <w:bCs/>
        </w:rPr>
      </w:pPr>
      <w:r w:rsidRPr="006A6F98">
        <w:rPr>
          <w:rFonts w:cstheme="minorBidi"/>
          <w:bCs/>
        </w:rPr>
        <w:t xml:space="preserve">Rozporządzenie Parlamentu Europejskiego i Rady (UE, EURATOM) NR 966/2012 z dnia 25 października 2012 r. w sprawie zasad finansowych mających zastosowanie do budżetu ogólnego Unii oraz uchylające rozporządzenie Rady (WE, </w:t>
      </w:r>
      <w:proofErr w:type="spellStart"/>
      <w:r w:rsidRPr="006A6F98">
        <w:rPr>
          <w:rFonts w:cstheme="minorBidi"/>
          <w:bCs/>
        </w:rPr>
        <w:t>Euratom</w:t>
      </w:r>
      <w:proofErr w:type="spellEnd"/>
      <w:r w:rsidRPr="006A6F98">
        <w:rPr>
          <w:rFonts w:cstheme="minorBidi"/>
          <w:bCs/>
        </w:rPr>
        <w:t>) nr1605/2002</w:t>
      </w:r>
      <w:r w:rsidR="00D210D9">
        <w:rPr>
          <w:rFonts w:cstheme="minorBidi"/>
          <w:bCs/>
        </w:rPr>
        <w:t>,</w:t>
      </w:r>
    </w:p>
    <w:p w:rsidR="006A6F98" w:rsidRDefault="0028738E" w:rsidP="00147C73">
      <w:pPr>
        <w:numPr>
          <w:ilvl w:val="0"/>
          <w:numId w:val="678"/>
        </w:numPr>
        <w:spacing w:line="360" w:lineRule="auto"/>
        <w:ind w:left="709" w:hanging="283"/>
        <w:contextualSpacing/>
        <w:rPr>
          <w:rFonts w:cstheme="minorBidi"/>
          <w:bCs/>
        </w:rPr>
      </w:pPr>
      <w:r w:rsidRPr="006A6F98">
        <w:rPr>
          <w:rFonts w:cstheme="minorBidi"/>
          <w:bCs/>
        </w:rPr>
        <w:t xml:space="preserve">Rozporządzenie delegowane KE (UE) nr 480/2014 z dnia 3 marca 2014 r. uzupełniające rozporządzenie Parlamentu Europejskiego i Rady (UE) nr 1303/2013 </w:t>
      </w:r>
      <w:proofErr w:type="spellStart"/>
      <w:r w:rsidRPr="006A6F98">
        <w:rPr>
          <w:rFonts w:cstheme="minorBidi"/>
          <w:bCs/>
        </w:rPr>
        <w:t>ustanawiającewspólneprzepisy</w:t>
      </w:r>
      <w:proofErr w:type="spellEnd"/>
      <w:r w:rsidRPr="006A6F98">
        <w:rPr>
          <w:rFonts w:cstheme="minorBidi"/>
          <w:bCs/>
        </w:rPr>
        <w:t xml:space="preserve">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r w:rsidR="00D210D9">
        <w:rPr>
          <w:rFonts w:cstheme="minorBidi"/>
          <w:bCs/>
        </w:rPr>
        <w:t>,</w:t>
      </w:r>
    </w:p>
    <w:p w:rsidR="006A6F98" w:rsidRDefault="0028738E" w:rsidP="00147C73">
      <w:pPr>
        <w:numPr>
          <w:ilvl w:val="0"/>
          <w:numId w:val="678"/>
        </w:numPr>
        <w:spacing w:line="360" w:lineRule="auto"/>
        <w:ind w:left="709" w:hanging="283"/>
        <w:contextualSpacing/>
        <w:rPr>
          <w:rFonts w:cstheme="minorBidi"/>
          <w:bCs/>
        </w:rPr>
      </w:pPr>
      <w:r w:rsidRPr="006A6F98">
        <w:rPr>
          <w:rFonts w:cstheme="minorBidi"/>
          <w:bCs/>
        </w:rPr>
        <w:t xml:space="preserve">Rozporządzenie delegowane KE (UE) nr 240/2014 z dnia 7 stycznia 2014 r. w sprawie europejskiegokodeksupostępowaniawzakresiepartnerstwawramacheuropejskich funduszy strukturalnych </w:t>
      </w:r>
      <w:r w:rsidR="00CB7BEA">
        <w:rPr>
          <w:rFonts w:cstheme="minorBidi"/>
          <w:bCs/>
        </w:rPr>
        <w:br/>
      </w:r>
      <w:r w:rsidRPr="006A6F98">
        <w:rPr>
          <w:rFonts w:cstheme="minorBidi"/>
          <w:bCs/>
        </w:rPr>
        <w:t>i inwestycyjnych (</w:t>
      </w:r>
      <w:proofErr w:type="spellStart"/>
      <w:r w:rsidRPr="006A6F98">
        <w:rPr>
          <w:rFonts w:cstheme="minorBidi"/>
          <w:bCs/>
        </w:rPr>
        <w:t>Dz.Urz</w:t>
      </w:r>
      <w:proofErr w:type="spellEnd"/>
      <w:r w:rsidRPr="006A6F98">
        <w:rPr>
          <w:rFonts w:cstheme="minorBidi"/>
          <w:bCs/>
        </w:rPr>
        <w:t>. UE L 74 z 14.03.2014 r.)</w:t>
      </w:r>
      <w:r w:rsidR="00D210D9">
        <w:rPr>
          <w:rFonts w:cstheme="minorBidi"/>
          <w:bCs/>
        </w:rPr>
        <w:t>,</w:t>
      </w:r>
    </w:p>
    <w:p w:rsidR="006A6F98" w:rsidRDefault="0028738E" w:rsidP="00147C73">
      <w:pPr>
        <w:numPr>
          <w:ilvl w:val="0"/>
          <w:numId w:val="678"/>
        </w:numPr>
        <w:spacing w:line="360" w:lineRule="auto"/>
        <w:ind w:left="709" w:hanging="283"/>
        <w:contextualSpacing/>
        <w:rPr>
          <w:rFonts w:cstheme="minorBidi"/>
          <w:bCs/>
        </w:rPr>
      </w:pPr>
      <w:r w:rsidRPr="006A6F98">
        <w:rPr>
          <w:rFonts w:cstheme="minorBidi"/>
          <w:bCs/>
        </w:rPr>
        <w:t>Rozporządzenie delegowane KE (UE) nr .... z dnia .... Kryteria określania przypadków nieprawidłowości wymagających zgłoszenia do OLAF –w przygotowaniu</w:t>
      </w:r>
      <w:r w:rsidR="00D210D9">
        <w:rPr>
          <w:rFonts w:cstheme="minorBidi"/>
          <w:bCs/>
        </w:rPr>
        <w:t>,</w:t>
      </w:r>
    </w:p>
    <w:p w:rsidR="006A6F98" w:rsidRDefault="0028738E" w:rsidP="00147C73">
      <w:pPr>
        <w:numPr>
          <w:ilvl w:val="0"/>
          <w:numId w:val="678"/>
        </w:numPr>
        <w:spacing w:line="360" w:lineRule="auto"/>
        <w:ind w:left="709" w:hanging="283"/>
        <w:contextualSpacing/>
        <w:rPr>
          <w:rFonts w:cstheme="minorBidi"/>
          <w:bCs/>
        </w:rPr>
      </w:pPr>
      <w:r w:rsidRPr="006A6F98">
        <w:rPr>
          <w:rFonts w:cstheme="minorBidi"/>
          <w:bCs/>
        </w:rPr>
        <w:t xml:space="preserve">Rozporządzenie delegowane KE (UE) nr .... z dnia .... Warunki i procedury stosowane </w:t>
      </w:r>
      <w:proofErr w:type="spellStart"/>
      <w:r w:rsidRPr="006A6F98">
        <w:rPr>
          <w:rFonts w:cstheme="minorBidi"/>
          <w:bCs/>
        </w:rPr>
        <w:t>wcelu</w:t>
      </w:r>
      <w:proofErr w:type="spellEnd"/>
      <w:r w:rsidRPr="006A6F98">
        <w:rPr>
          <w:rFonts w:cstheme="minorBidi"/>
          <w:bCs/>
        </w:rPr>
        <w:t xml:space="preserve"> ustalenia, czy kwoty, </w:t>
      </w:r>
      <w:proofErr w:type="spellStart"/>
      <w:r w:rsidRPr="006A6F98">
        <w:rPr>
          <w:rFonts w:cstheme="minorBidi"/>
          <w:bCs/>
        </w:rPr>
        <w:t>którychniemożnaodzyskać</w:t>
      </w:r>
      <w:proofErr w:type="spellEnd"/>
      <w:r w:rsidRPr="006A6F98">
        <w:rPr>
          <w:rFonts w:cstheme="minorBidi"/>
          <w:bCs/>
        </w:rPr>
        <w:t>, mają być zwracane przez państwa członkowskie –</w:t>
      </w:r>
      <w:r w:rsidR="00CB7BEA">
        <w:rPr>
          <w:rFonts w:cstheme="minorBidi"/>
          <w:bCs/>
        </w:rPr>
        <w:br/>
      </w:r>
      <w:r w:rsidRPr="006A6F98">
        <w:rPr>
          <w:rFonts w:cstheme="minorBidi"/>
          <w:bCs/>
        </w:rPr>
        <w:t>w przygotowaniu</w:t>
      </w:r>
      <w:r w:rsidR="00D210D9">
        <w:rPr>
          <w:rFonts w:cstheme="minorBidi"/>
          <w:bCs/>
        </w:rPr>
        <w:t>,</w:t>
      </w:r>
    </w:p>
    <w:p w:rsidR="0028738E" w:rsidRPr="006A6F98" w:rsidRDefault="0028738E" w:rsidP="00147C73">
      <w:pPr>
        <w:numPr>
          <w:ilvl w:val="0"/>
          <w:numId w:val="678"/>
        </w:numPr>
        <w:spacing w:line="360" w:lineRule="auto"/>
        <w:ind w:left="709" w:hanging="283"/>
        <w:contextualSpacing/>
        <w:rPr>
          <w:rFonts w:cstheme="minorBidi"/>
          <w:bCs/>
        </w:rPr>
      </w:pPr>
      <w:r w:rsidRPr="006A6F98">
        <w:rPr>
          <w:rFonts w:cstheme="minorBidi"/>
          <w:bCs/>
        </w:rPr>
        <w:lastRenderedPageBreak/>
        <w:t xml:space="preserve">Rozporządzenie wykonawcze KE nr 184/2014 z dnia 25 lutego 2014 ustanawiające, zgodnie </w:t>
      </w:r>
      <w:r w:rsidR="00CB7BEA">
        <w:rPr>
          <w:rFonts w:cstheme="minorBidi"/>
          <w:bCs/>
        </w:rPr>
        <w:br/>
      </w:r>
      <w:r w:rsidRPr="006A6F98">
        <w:rPr>
          <w:rFonts w:cstheme="minorBidi"/>
          <w:bCs/>
        </w:rPr>
        <w:t xml:space="preserve">z rozporządzeniem Parlamentu Europejskiego i Rady (UE) nr 1303/2013 ustanawiającymwspólneprzepisydotycząceEuropejskiegoFunduszuRozwoju Regionalnego,EuropejskiegoFunduszuSpołecznego,FunduszuSpójności,EuropejskiegoFunduszuRolnegonarzecz Rozwoju Obszarów Wiejskich oraz Europejskiego Funduszu Morskiego i Rybackiego oraz ustanawiającym przepisy ogólne dotycząceEuropejskiegoFunduszuRozwojuRegionalnego,EuropejskiegoFunduszuSpołecznego,FunduszuSpójności i Europejskiego Funduszu Morskiego i Rybackiego warunki mające zastosowanie do systemu elektronicznej wymiany danych między państwami członkowskimi a Komisją oraz przyjmujące, zgodnie z rozporządzeniem Parlamentu Europejskiego i Rady (UE) </w:t>
      </w:r>
      <w:r w:rsidR="00CB7BEA">
        <w:rPr>
          <w:rFonts w:cstheme="minorBidi"/>
          <w:bCs/>
        </w:rPr>
        <w:br/>
      </w:r>
      <w:r w:rsidRPr="006A6F98">
        <w:rPr>
          <w:rFonts w:cstheme="minorBidi"/>
          <w:bCs/>
        </w:rPr>
        <w:t xml:space="preserve">nr1299/2013w sprawieprzepisówszczegółowychdotyczącychwsparciazEuropejskiegoFunduszuRozwoju </w:t>
      </w:r>
      <w:proofErr w:type="spellStart"/>
      <w:r w:rsidRPr="006A6F98">
        <w:rPr>
          <w:rFonts w:cstheme="minorBidi"/>
          <w:bCs/>
        </w:rPr>
        <w:t>Regionalnegowramachcelu„Europejskawspółpracaterytorialna</w:t>
      </w:r>
      <w:proofErr w:type="spellEnd"/>
      <w:r w:rsidRPr="006A6F98">
        <w:rPr>
          <w:rFonts w:cstheme="minorBidi"/>
          <w:bCs/>
        </w:rPr>
        <w:t xml:space="preserve">” </w:t>
      </w:r>
      <w:proofErr w:type="spellStart"/>
      <w:r w:rsidRPr="006A6F98">
        <w:rPr>
          <w:rFonts w:cstheme="minorBidi"/>
          <w:bCs/>
        </w:rPr>
        <w:t>klasyfikacjękategoriiinterwencjidlawsparcia</w:t>
      </w:r>
      <w:proofErr w:type="spellEnd"/>
      <w:r w:rsidRPr="006A6F98">
        <w:rPr>
          <w:rFonts w:cstheme="minorBidi"/>
          <w:bCs/>
        </w:rPr>
        <w:t xml:space="preserve"> z Europejskiego Funduszu Rozwoju Regionalnego w ramach celu „Europejska współpraca te</w:t>
      </w:r>
      <w:r w:rsidR="00D210D9">
        <w:rPr>
          <w:rFonts w:cstheme="minorBidi"/>
          <w:bCs/>
        </w:rPr>
        <w:t>rytorialna”,</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 xml:space="preserve">Rozporządzenie wykonawcze Komisji (UE) NR 215/2014 z dnia 7 marca 2014 r. </w:t>
      </w:r>
      <w:proofErr w:type="spellStart"/>
      <w:r w:rsidRPr="00E74B28">
        <w:rPr>
          <w:rFonts w:cstheme="minorBidi"/>
          <w:bCs/>
        </w:rPr>
        <w:t>ustanawiającezasadywykonania</w:t>
      </w:r>
      <w:proofErr w:type="spellEnd"/>
      <w:r w:rsidRPr="00E74B28">
        <w:rPr>
          <w:rFonts w:cstheme="minorBidi"/>
          <w:bCs/>
        </w:rPr>
        <w:t xml:space="preserve"> rozporządzeniaParlamentuEuropejskiegoiRady(UE)nr1303/2013ustanawiającegowspólneprzepisydotyczące Europejskiego Funduszu Rozwoju Regionalnego, Europejskiego Funduszu Społecznego, Funduszu Spójności, Europejskiego FunduszuRolnegonarzeczRozwojuObszarówWiejskichorazEuropejskiegoFunduszuMorskiegoiRybackiegooraz ustanawiającegoprzepisyogólnedotycząceEuropejskiegoFunduszuRozwojuRegionalnego,EuropejskiegoFunduszu Społecznego,FunduszuSpójnościiEuropejskiegoFunduszuMorskiegoiRybackiego</w:t>
      </w:r>
      <w:r w:rsidR="00CB7BEA">
        <w:rPr>
          <w:rFonts w:cstheme="minorBidi"/>
          <w:bCs/>
        </w:rPr>
        <w:br/>
      </w:r>
      <w:proofErr w:type="spellStart"/>
      <w:r w:rsidRPr="00E74B28">
        <w:rPr>
          <w:rFonts w:cstheme="minorBidi"/>
          <w:bCs/>
        </w:rPr>
        <w:t>wzakresiemetodwsparcia</w:t>
      </w:r>
      <w:proofErr w:type="spellEnd"/>
      <w:r w:rsidRPr="00E74B28">
        <w:rPr>
          <w:rFonts w:cstheme="minorBidi"/>
          <w:bCs/>
        </w:rPr>
        <w:t xml:space="preserve"> w </w:t>
      </w:r>
      <w:proofErr w:type="spellStart"/>
      <w:r w:rsidRPr="00E74B28">
        <w:rPr>
          <w:rFonts w:cstheme="minorBidi"/>
          <w:bCs/>
        </w:rPr>
        <w:t>odniesieniudo</w:t>
      </w:r>
      <w:proofErr w:type="spellEnd"/>
      <w:r w:rsidRPr="00E74B28">
        <w:rPr>
          <w:rFonts w:cstheme="minorBidi"/>
          <w:bCs/>
        </w:rPr>
        <w:t xml:space="preserve"> </w:t>
      </w:r>
      <w:proofErr w:type="spellStart"/>
      <w:r w:rsidRPr="00E74B28">
        <w:rPr>
          <w:rFonts w:cstheme="minorBidi"/>
          <w:bCs/>
        </w:rPr>
        <w:t>zmianklimatu,określaniacelówpośrednich</w:t>
      </w:r>
      <w:proofErr w:type="spellEnd"/>
      <w:r w:rsidR="00CB7BEA">
        <w:rPr>
          <w:rFonts w:cstheme="minorBidi"/>
          <w:bCs/>
        </w:rPr>
        <w:br/>
      </w:r>
      <w:proofErr w:type="spellStart"/>
      <w:r w:rsidRPr="00E74B28">
        <w:rPr>
          <w:rFonts w:cstheme="minorBidi"/>
          <w:bCs/>
        </w:rPr>
        <w:t>ikońcowychnapotrzebyramwykonaniaorazklasyfikacji</w:t>
      </w:r>
      <w:proofErr w:type="spellEnd"/>
      <w:r w:rsidRPr="00E74B28">
        <w:rPr>
          <w:rFonts w:cstheme="minorBidi"/>
          <w:bCs/>
        </w:rPr>
        <w:t xml:space="preserve"> kategorii interwencji w odniesieniu do europejskich funduszy strukturalnych i inwestycyjnych</w:t>
      </w:r>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 xml:space="preserve">RozporządzeniewykonawczeKomisji(UE)NR288/2014zdnia25lutego2014r.ustanawiającezasady,zgodnie z rozporządzeniem(UE)nr1303/2013ParlamentuEuropejskiegoiRadyustanawiającymwspólneprzepisydotyczące Europejskiego Funduszu Rozwoju Regionalnego, Europejskiego Funduszu Społecznego, Funduszu Spójności, Europejskiego FunduszuRolnegonarzeczRozwojuObszarówWiejskichorazEuropejskiegoFunduszuMorskiegoiRybackiegooraz ustanawiającymprzepisyogólnedotycząceEuropejskiegoFunduszuRozwojuRegionalnego,EuropejskiegoFunduszu Społecznego, Funduszu Spójności i Europejskiego Funduszu Morskiego </w:t>
      </w:r>
      <w:r w:rsidR="00CB7BEA">
        <w:rPr>
          <w:rFonts w:cstheme="minorBidi"/>
          <w:bCs/>
        </w:rPr>
        <w:br/>
      </w:r>
      <w:r w:rsidRPr="00E74B28">
        <w:rPr>
          <w:rFonts w:cstheme="minorBidi"/>
          <w:bCs/>
        </w:rPr>
        <w:t>i Rybackiego, w odniesieniu do wzoru dla programów operacyjnych w ramach celu „Inwestycje na rzecz wzrostu i zatrudnienia” oraz zgodnie z rozporządzeniem (UE) nr 1299/2013 ParlamentuEuropejskiegoiRadywsprawieprzepisówszczegółowychdotyczącychwsparciazEuropejskiegoFunduszu Rozwoju Regionalnego w ramach celu „Europejska współpraca terytorialna” w odniesieniu do wzoru dla programów EWT w ramach celu „Euro</w:t>
      </w:r>
      <w:r w:rsidR="00D210D9">
        <w:rPr>
          <w:rFonts w:cstheme="minorBidi"/>
          <w:bCs/>
        </w:rPr>
        <w:t>pejska współpraca terytorialna”,</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lastRenderedPageBreak/>
        <w:t xml:space="preserve">RozporządzeniewykonawczeKomisji(UE)nr821/2014zdnia28lipca2014r.ustanawiającezasadystosowania </w:t>
      </w:r>
      <w:proofErr w:type="spellStart"/>
      <w:r w:rsidRPr="00E74B28">
        <w:rPr>
          <w:rFonts w:cstheme="minorBidi"/>
          <w:bCs/>
        </w:rPr>
        <w:t>rozporządzeniaParlamentuEuropejskiegoi</w:t>
      </w:r>
      <w:proofErr w:type="spellEnd"/>
      <w:r w:rsidRPr="00E74B28">
        <w:rPr>
          <w:rFonts w:cstheme="minorBidi"/>
          <w:bCs/>
        </w:rPr>
        <w:t xml:space="preserve"> Rady(UE)nr1303/2013w </w:t>
      </w:r>
      <w:proofErr w:type="spellStart"/>
      <w:r w:rsidRPr="00E74B28">
        <w:rPr>
          <w:rFonts w:cstheme="minorBidi"/>
          <w:bCs/>
        </w:rPr>
        <w:t>zakresieszczegółowychuregulowańdotyczących</w:t>
      </w:r>
      <w:proofErr w:type="spellEnd"/>
      <w:r w:rsidRPr="00E74B28">
        <w:rPr>
          <w:rFonts w:cstheme="minorBidi"/>
          <w:bCs/>
        </w:rPr>
        <w:t xml:space="preserve"> </w:t>
      </w:r>
      <w:proofErr w:type="spellStart"/>
      <w:r w:rsidRPr="00E74B28">
        <w:rPr>
          <w:rFonts w:cstheme="minorBidi"/>
          <w:bCs/>
        </w:rPr>
        <w:t>transferuwkładówz</w:t>
      </w:r>
      <w:proofErr w:type="spellEnd"/>
      <w:r w:rsidRPr="00E74B28">
        <w:rPr>
          <w:rFonts w:cstheme="minorBidi"/>
          <w:bCs/>
        </w:rPr>
        <w:t xml:space="preserve"> </w:t>
      </w:r>
      <w:proofErr w:type="spellStart"/>
      <w:r w:rsidRPr="00E74B28">
        <w:rPr>
          <w:rFonts w:cstheme="minorBidi"/>
          <w:bCs/>
        </w:rPr>
        <w:t>programówi</w:t>
      </w:r>
      <w:proofErr w:type="spellEnd"/>
      <w:r w:rsidRPr="00E74B28">
        <w:rPr>
          <w:rFonts w:cstheme="minorBidi"/>
          <w:bCs/>
        </w:rPr>
        <w:t xml:space="preserve"> </w:t>
      </w:r>
      <w:proofErr w:type="spellStart"/>
      <w:r w:rsidRPr="00E74B28">
        <w:rPr>
          <w:rFonts w:cstheme="minorBidi"/>
          <w:bCs/>
        </w:rPr>
        <w:t>zarządzanianimi,przekazywaniasprawozdańz</w:t>
      </w:r>
      <w:proofErr w:type="spellEnd"/>
      <w:r w:rsidRPr="00E74B28">
        <w:rPr>
          <w:rFonts w:cstheme="minorBidi"/>
          <w:bCs/>
        </w:rPr>
        <w:t xml:space="preserve"> </w:t>
      </w:r>
      <w:proofErr w:type="spellStart"/>
      <w:r w:rsidRPr="00E74B28">
        <w:rPr>
          <w:rFonts w:cstheme="minorBidi"/>
          <w:bCs/>
        </w:rPr>
        <w:t>wdrażaniainstrumentówfinansowych</w:t>
      </w:r>
      <w:proofErr w:type="spellEnd"/>
      <w:r w:rsidRPr="00E74B28">
        <w:rPr>
          <w:rFonts w:cstheme="minorBidi"/>
          <w:bCs/>
        </w:rPr>
        <w:t xml:space="preserve">, </w:t>
      </w:r>
      <w:proofErr w:type="spellStart"/>
      <w:r w:rsidRPr="00E74B28">
        <w:rPr>
          <w:rFonts w:cstheme="minorBidi"/>
          <w:bCs/>
        </w:rPr>
        <w:t>charakterystykitechnicznejdziałańinformacyjnychi</w:t>
      </w:r>
      <w:proofErr w:type="spellEnd"/>
      <w:r w:rsidRPr="00E74B28">
        <w:rPr>
          <w:rFonts w:cstheme="minorBidi"/>
          <w:bCs/>
        </w:rPr>
        <w:t xml:space="preserve"> </w:t>
      </w:r>
      <w:proofErr w:type="spellStart"/>
      <w:r w:rsidRPr="00E74B28">
        <w:rPr>
          <w:rFonts w:cstheme="minorBidi"/>
          <w:bCs/>
        </w:rPr>
        <w:t>komunikacyjnychw</w:t>
      </w:r>
      <w:proofErr w:type="spellEnd"/>
      <w:r w:rsidRPr="00E74B28">
        <w:rPr>
          <w:rFonts w:cstheme="minorBidi"/>
          <w:bCs/>
        </w:rPr>
        <w:t xml:space="preserve"> </w:t>
      </w:r>
      <w:proofErr w:type="spellStart"/>
      <w:r w:rsidRPr="00E74B28">
        <w:rPr>
          <w:rFonts w:cstheme="minorBidi"/>
          <w:bCs/>
        </w:rPr>
        <w:t>odniesieniudooperacjiorazsystemurejestracji</w:t>
      </w:r>
      <w:proofErr w:type="spellEnd"/>
      <w:r w:rsidRPr="00E74B28">
        <w:rPr>
          <w:rFonts w:cstheme="minorBidi"/>
          <w:bCs/>
        </w:rPr>
        <w:t xml:space="preserve"> </w:t>
      </w:r>
      <w:r w:rsidR="00CB7BEA">
        <w:rPr>
          <w:rFonts w:cstheme="minorBidi"/>
          <w:bCs/>
        </w:rPr>
        <w:br/>
      </w:r>
      <w:r w:rsidRPr="00E74B28">
        <w:rPr>
          <w:rFonts w:cstheme="minorBidi"/>
          <w:bCs/>
        </w:rPr>
        <w:t>i przechowywania danych</w:t>
      </w:r>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 xml:space="preserve">RozporządzeniewykonawczeKomisji(UE)nr964/2014zdnia11września2014r. </w:t>
      </w:r>
      <w:proofErr w:type="spellStart"/>
      <w:r w:rsidRPr="00E74B28">
        <w:rPr>
          <w:rFonts w:cstheme="minorBidi"/>
          <w:bCs/>
        </w:rPr>
        <w:t>ustanawiającezasadystosowania</w:t>
      </w:r>
      <w:proofErr w:type="spellEnd"/>
      <w:r w:rsidRPr="00E74B28">
        <w:rPr>
          <w:rFonts w:cstheme="minorBidi"/>
          <w:bCs/>
        </w:rPr>
        <w:t xml:space="preserve"> rozporządzenia Parlamentu Europejskiego i Rady (UE) nr 1303/2013 </w:t>
      </w:r>
      <w:r w:rsidR="00CB7BEA">
        <w:rPr>
          <w:rFonts w:cstheme="minorBidi"/>
          <w:bCs/>
        </w:rPr>
        <w:br/>
      </w:r>
      <w:r w:rsidRPr="00E74B28">
        <w:rPr>
          <w:rFonts w:cstheme="minorBidi"/>
          <w:bCs/>
        </w:rPr>
        <w:t>w odniesieniu do standardowych warunków dotyczących instrumentów finansowych</w:t>
      </w:r>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 xml:space="preserve">RozporządzeniewykonawczeKEnr1011/2014ustanawiająceszczegółoweprzepisywykonawczedorozporządzenia ParlamentuEuropejskiegoiRady(UE)nr1303/2013wodniesieniudowzorówsłużącychdoprzekazywaniaKomisji określonychinformacjiorazszczegółoweprzepisydotyczącewymianyinformacjimiędzybeneficjentamia </w:t>
      </w:r>
      <w:proofErr w:type="spellStart"/>
      <w:r w:rsidRPr="00E74B28">
        <w:rPr>
          <w:rFonts w:cstheme="minorBidi"/>
          <w:bCs/>
        </w:rPr>
        <w:t>instytucjamizarządzającymi</w:t>
      </w:r>
      <w:proofErr w:type="spellEnd"/>
      <w:r w:rsidRPr="00E74B28">
        <w:rPr>
          <w:rFonts w:cstheme="minorBidi"/>
          <w:bCs/>
        </w:rPr>
        <w:t>, certyfikującymi, audytowymi i pośredniczącymi</w:t>
      </w:r>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 xml:space="preserve">Decyzja wykonawcza KE z 18 lutego 2014 nr 2014/99/EU ustanawiająca wykaz regionów kwalifikujących się do finansowania z </w:t>
      </w:r>
      <w:proofErr w:type="spellStart"/>
      <w:r w:rsidRPr="00E74B28">
        <w:rPr>
          <w:rFonts w:cstheme="minorBidi"/>
          <w:bCs/>
        </w:rPr>
        <w:t>EuropejskiegoFunduszuRozwojuRegionalnego</w:t>
      </w:r>
      <w:proofErr w:type="spellEnd"/>
      <w:r w:rsidR="00CB7BEA">
        <w:rPr>
          <w:rFonts w:cstheme="minorBidi"/>
          <w:bCs/>
        </w:rPr>
        <w:br/>
      </w:r>
      <w:proofErr w:type="spellStart"/>
      <w:r w:rsidRPr="00E74B28">
        <w:rPr>
          <w:rFonts w:cstheme="minorBidi"/>
          <w:bCs/>
        </w:rPr>
        <w:t>iEuropejskiego</w:t>
      </w:r>
      <w:proofErr w:type="spellEnd"/>
      <w:r w:rsidRPr="00E74B28">
        <w:rPr>
          <w:rFonts w:cstheme="minorBidi"/>
          <w:bCs/>
        </w:rPr>
        <w:t xml:space="preserve"> </w:t>
      </w:r>
      <w:proofErr w:type="spellStart"/>
      <w:r w:rsidRPr="00E74B28">
        <w:rPr>
          <w:rFonts w:cstheme="minorBidi"/>
          <w:bCs/>
        </w:rPr>
        <w:t>FunduszuSpołecznegoorazpaństwczłonkowskich</w:t>
      </w:r>
      <w:proofErr w:type="spellEnd"/>
      <w:r w:rsidRPr="00E74B28">
        <w:rPr>
          <w:rFonts w:cstheme="minorBidi"/>
          <w:bCs/>
        </w:rPr>
        <w:t xml:space="preserve"> kwalifikujących się do finansowania z Funduszu Spójności</w:t>
      </w:r>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 xml:space="preserve"> Rozporządzenie Komisji (UE) nr 651/2014 z dnia 17 czerwca 2014 r. uznające niektóre rodzaje pomocy za zgodne z rynkiem wewnętrznym w zastosowaniu art107 i 108 Traktatu</w:t>
      </w:r>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RozporządzenieKomisji(UE)nr1407/2013zdnia28grudnia2013r.wsprawiestosowania art107</w:t>
      </w:r>
      <w:r w:rsidR="00CB7BEA">
        <w:rPr>
          <w:rFonts w:cstheme="minorBidi"/>
          <w:bCs/>
        </w:rPr>
        <w:br/>
      </w:r>
      <w:r w:rsidRPr="00E74B28">
        <w:rPr>
          <w:rFonts w:cstheme="minorBidi"/>
          <w:bCs/>
        </w:rPr>
        <w:t xml:space="preserve">i108Traktatu o funkcjonowaniu Unii Europejskiej do pomocy de </w:t>
      </w:r>
      <w:proofErr w:type="spellStart"/>
      <w:r w:rsidRPr="00E74B28">
        <w:rPr>
          <w:rFonts w:cstheme="minorBidi"/>
          <w:bCs/>
        </w:rPr>
        <w:t>minimis</w:t>
      </w:r>
      <w:proofErr w:type="spellEnd"/>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KomunikatKomisjiwsprawiestosowaniaregułUniiEuropejskiejwdziedziniepomocypaństwa</w:t>
      </w:r>
      <w:r w:rsidR="00CB7BEA">
        <w:rPr>
          <w:rFonts w:cstheme="minorBidi"/>
          <w:bCs/>
        </w:rPr>
        <w:br/>
      </w:r>
      <w:proofErr w:type="spellStart"/>
      <w:r w:rsidRPr="00E74B28">
        <w:rPr>
          <w:rFonts w:cstheme="minorBidi"/>
          <w:bCs/>
        </w:rPr>
        <w:t>wodniesieniudo</w:t>
      </w:r>
      <w:proofErr w:type="spellEnd"/>
      <w:r w:rsidRPr="00E74B28">
        <w:rPr>
          <w:rFonts w:cstheme="minorBidi"/>
          <w:bCs/>
        </w:rPr>
        <w:t xml:space="preserve"> rekompensaty z tytułu usług świadczonych w ogólnym interesie gospodarczym</w:t>
      </w:r>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 xml:space="preserve">Decyzja Komisji z dnia 20 grudnia 2011 r. w sprawie stosowania art. 106 ust.2 Traktatu </w:t>
      </w:r>
      <w:r w:rsidR="00CB7BEA">
        <w:rPr>
          <w:rFonts w:cstheme="minorBidi"/>
          <w:bCs/>
        </w:rPr>
        <w:br/>
      </w:r>
      <w:r w:rsidRPr="00E74B28">
        <w:rPr>
          <w:rFonts w:cstheme="minorBidi"/>
          <w:bCs/>
        </w:rPr>
        <w:t>o funkcjonowaniu Unii Europejskiej do pomocypaństwawformierekompensatyztytułuświadczeniausługpublicznych,przyznawanejprzedsiębiorstwom zobowiązanym do wykonywania usług świadczonych w</w:t>
      </w:r>
      <w:r w:rsidR="00D210D9">
        <w:rPr>
          <w:rFonts w:cstheme="minorBidi"/>
          <w:bCs/>
        </w:rPr>
        <w:t xml:space="preserve"> ogólnym interesie gospodarczym,</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 xml:space="preserve">Rozporządzenie w sprawie stosowania art107i108Traktatudopomocyde </w:t>
      </w:r>
      <w:proofErr w:type="spellStart"/>
      <w:r w:rsidRPr="00E74B28">
        <w:rPr>
          <w:rFonts w:cstheme="minorBidi"/>
          <w:bCs/>
        </w:rPr>
        <w:t>minimis</w:t>
      </w:r>
      <w:proofErr w:type="spellEnd"/>
      <w:r w:rsidRPr="00E74B28">
        <w:rPr>
          <w:rFonts w:cstheme="minorBidi"/>
          <w:bCs/>
        </w:rPr>
        <w:t xml:space="preserve"> na wykonywanie usług świadczonych w ogólnym interesie gospodarczym</w:t>
      </w:r>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Komunikat Komisji: Zasady ramowe Unii Europejskiej dotyczące pomocy państwa w formie rekompensaty z tytułu świadczenia usług publicznych</w:t>
      </w:r>
      <w:r w:rsidR="00D210D9">
        <w:rPr>
          <w:rFonts w:cstheme="minorBidi"/>
          <w:bCs/>
        </w:rPr>
        <w:t>,</w:t>
      </w:r>
    </w:p>
    <w:p w:rsidR="0028738E" w:rsidRPr="00E74B28" w:rsidRDefault="0028738E" w:rsidP="00147C73">
      <w:pPr>
        <w:numPr>
          <w:ilvl w:val="0"/>
          <w:numId w:val="678"/>
        </w:numPr>
        <w:spacing w:line="360" w:lineRule="auto"/>
        <w:ind w:left="709"/>
        <w:contextualSpacing/>
        <w:rPr>
          <w:rFonts w:cstheme="minorBidi"/>
          <w:bCs/>
        </w:rPr>
      </w:pPr>
      <w:r w:rsidRPr="00E74B28">
        <w:rPr>
          <w:rFonts w:cstheme="minorBidi"/>
          <w:bCs/>
        </w:rPr>
        <w:t>Komunikat Komisji: Zasady ramowe dotyczące pomocy państwa na działalność badawczą, rozwojową i innowacyjną</w:t>
      </w:r>
      <w:r w:rsidR="00D210D9">
        <w:rPr>
          <w:rFonts w:cstheme="minorBidi"/>
          <w:bCs/>
        </w:rPr>
        <w:t>,</w:t>
      </w:r>
    </w:p>
    <w:p w:rsidR="0028738E" w:rsidRDefault="0028738E" w:rsidP="00147C73">
      <w:pPr>
        <w:numPr>
          <w:ilvl w:val="0"/>
          <w:numId w:val="678"/>
        </w:numPr>
        <w:spacing w:line="360" w:lineRule="auto"/>
        <w:ind w:left="709"/>
        <w:contextualSpacing/>
        <w:rPr>
          <w:rFonts w:cstheme="minorBidi"/>
          <w:bCs/>
        </w:rPr>
      </w:pPr>
      <w:proofErr w:type="spellStart"/>
      <w:r w:rsidRPr="00E74B28">
        <w:rPr>
          <w:rFonts w:cstheme="minorBidi"/>
          <w:bCs/>
        </w:rPr>
        <w:t>KomunikatKomisji</w:t>
      </w:r>
      <w:proofErr w:type="spellEnd"/>
      <w:r w:rsidRPr="00E74B28">
        <w:rPr>
          <w:rFonts w:cstheme="minorBidi"/>
          <w:bCs/>
        </w:rPr>
        <w:t xml:space="preserve">: Wytyczne w sprawie pomocy państwa na ochronę środowiska i cele związane </w:t>
      </w:r>
      <w:r w:rsidR="00CB7BEA">
        <w:rPr>
          <w:rFonts w:cstheme="minorBidi"/>
          <w:bCs/>
        </w:rPr>
        <w:br/>
      </w:r>
      <w:r w:rsidRPr="00E74B28">
        <w:rPr>
          <w:rFonts w:cstheme="minorBidi"/>
          <w:bCs/>
        </w:rPr>
        <w:t>z energią w latach 2014-2020</w:t>
      </w:r>
      <w:r w:rsidR="00D210D9">
        <w:rPr>
          <w:rFonts w:cstheme="minorBidi"/>
          <w:bCs/>
        </w:rPr>
        <w:t>;</w:t>
      </w:r>
    </w:p>
    <w:p w:rsidR="00B65CE7" w:rsidRPr="00E74B28" w:rsidRDefault="00B65CE7" w:rsidP="00147C73">
      <w:pPr>
        <w:spacing w:line="360" w:lineRule="auto"/>
        <w:ind w:left="709"/>
        <w:contextualSpacing/>
        <w:rPr>
          <w:rFonts w:cstheme="minorBidi"/>
          <w:bCs/>
        </w:rPr>
      </w:pPr>
    </w:p>
    <w:p w:rsidR="0028738E" w:rsidRPr="00B65CE7" w:rsidRDefault="0028738E" w:rsidP="00147C73">
      <w:pPr>
        <w:pStyle w:val="Akapitzlist"/>
        <w:numPr>
          <w:ilvl w:val="1"/>
          <w:numId w:val="578"/>
        </w:numPr>
        <w:spacing w:line="360" w:lineRule="auto"/>
        <w:ind w:left="1134" w:hanging="425"/>
        <w:rPr>
          <w:b/>
          <w:bCs/>
        </w:rPr>
      </w:pPr>
      <w:r w:rsidRPr="00B65CE7">
        <w:rPr>
          <w:b/>
          <w:bCs/>
        </w:rPr>
        <w:lastRenderedPageBreak/>
        <w:t>Akty prawa krajowego</w:t>
      </w:r>
    </w:p>
    <w:p w:rsidR="0028738E" w:rsidRPr="00E74B28" w:rsidRDefault="0028738E" w:rsidP="00147C73">
      <w:pPr>
        <w:spacing w:line="360" w:lineRule="auto"/>
        <w:ind w:firstLine="708"/>
        <w:contextualSpacing/>
        <w:rPr>
          <w:rFonts w:cstheme="minorBidi"/>
          <w:b/>
          <w:bCs/>
        </w:rPr>
      </w:pPr>
      <w:r w:rsidRPr="00E74B28">
        <w:rPr>
          <w:rFonts w:cstheme="minorBidi"/>
          <w:b/>
          <w:bCs/>
        </w:rPr>
        <w:t>Ustawy krajowe</w:t>
      </w:r>
    </w:p>
    <w:p w:rsidR="0028738E" w:rsidRPr="00E74B28" w:rsidRDefault="0028738E" w:rsidP="00147C73">
      <w:pPr>
        <w:numPr>
          <w:ilvl w:val="0"/>
          <w:numId w:val="674"/>
        </w:numPr>
        <w:spacing w:line="360" w:lineRule="auto"/>
        <w:ind w:left="709"/>
        <w:contextualSpacing/>
        <w:rPr>
          <w:rFonts w:cstheme="minorBidi"/>
          <w:bCs/>
        </w:rPr>
      </w:pPr>
      <w:r w:rsidRPr="00E74B28">
        <w:rPr>
          <w:rFonts w:cstheme="minorBidi"/>
          <w:bCs/>
        </w:rPr>
        <w:t xml:space="preserve">Ustawa z dnia 6 grudnia 2006 r. o zasadach prowadzenia polityki rozwoju (Dz. </w:t>
      </w:r>
      <w:r w:rsidR="00D210D9">
        <w:rPr>
          <w:rFonts w:cstheme="minorBidi"/>
          <w:bCs/>
        </w:rPr>
        <w:t xml:space="preserve">U. 2014, poz. 1649 </w:t>
      </w:r>
      <w:r w:rsidR="00CB7BEA">
        <w:rPr>
          <w:rFonts w:cstheme="minorBidi"/>
          <w:bCs/>
        </w:rPr>
        <w:br/>
      </w:r>
      <w:r w:rsidR="00D210D9">
        <w:rPr>
          <w:rFonts w:cstheme="minorBidi"/>
          <w:bCs/>
        </w:rPr>
        <w:t xml:space="preserve">z </w:t>
      </w:r>
      <w:proofErr w:type="spellStart"/>
      <w:r w:rsidR="00D210D9">
        <w:rPr>
          <w:rFonts w:cstheme="minorBidi"/>
          <w:bCs/>
        </w:rPr>
        <w:t>późń</w:t>
      </w:r>
      <w:proofErr w:type="spellEnd"/>
      <w:r w:rsidR="00D210D9">
        <w:rPr>
          <w:rFonts w:cstheme="minorBidi"/>
          <w:bCs/>
        </w:rPr>
        <w:t>. zm.),</w:t>
      </w:r>
    </w:p>
    <w:p w:rsidR="0028738E" w:rsidRPr="00E74B28" w:rsidRDefault="0028738E" w:rsidP="00147C73">
      <w:pPr>
        <w:numPr>
          <w:ilvl w:val="0"/>
          <w:numId w:val="674"/>
        </w:numPr>
        <w:spacing w:line="360" w:lineRule="auto"/>
        <w:ind w:left="709"/>
        <w:contextualSpacing/>
        <w:rPr>
          <w:rFonts w:cstheme="minorBidi"/>
          <w:bCs/>
        </w:rPr>
      </w:pPr>
      <w:r w:rsidRPr="00E74B28">
        <w:rPr>
          <w:rFonts w:cstheme="minorBidi"/>
          <w:bCs/>
        </w:rPr>
        <w:t>Ustawa z dnia 11 lipca 2014 r. o zasadach realizacji programów w zakresie polityki spójności finansowanych w perspektywie finansowej 2014-2020 (Dz</w:t>
      </w:r>
      <w:r w:rsidR="00D210D9">
        <w:rPr>
          <w:rFonts w:cstheme="minorBidi"/>
          <w:bCs/>
        </w:rPr>
        <w:t xml:space="preserve">.U. </w:t>
      </w:r>
      <w:r w:rsidR="001870AB">
        <w:rPr>
          <w:rFonts w:cstheme="minorBidi"/>
          <w:bCs/>
        </w:rPr>
        <w:t xml:space="preserve">2017 </w:t>
      </w:r>
      <w:r w:rsidR="00D210D9">
        <w:rPr>
          <w:rFonts w:cstheme="minorBidi"/>
          <w:bCs/>
        </w:rPr>
        <w:t xml:space="preserve">poz. </w:t>
      </w:r>
      <w:r w:rsidR="001870AB">
        <w:rPr>
          <w:rFonts w:cstheme="minorBidi"/>
          <w:bCs/>
        </w:rPr>
        <w:t xml:space="preserve">5 </w:t>
      </w:r>
      <w:r w:rsidR="00D210D9">
        <w:rPr>
          <w:rFonts w:cstheme="minorBidi"/>
          <w:bCs/>
        </w:rPr>
        <w:t xml:space="preserve">z </w:t>
      </w:r>
      <w:proofErr w:type="spellStart"/>
      <w:r w:rsidR="00D210D9">
        <w:rPr>
          <w:rFonts w:cstheme="minorBidi"/>
          <w:bCs/>
        </w:rPr>
        <w:t>późń</w:t>
      </w:r>
      <w:proofErr w:type="spellEnd"/>
      <w:r w:rsidR="00D210D9">
        <w:rPr>
          <w:rFonts w:cstheme="minorBidi"/>
          <w:bCs/>
        </w:rPr>
        <w:t>. zm.),</w:t>
      </w:r>
    </w:p>
    <w:p w:rsidR="0028738E" w:rsidRPr="00E74B28" w:rsidRDefault="0028738E" w:rsidP="00147C73">
      <w:pPr>
        <w:numPr>
          <w:ilvl w:val="0"/>
          <w:numId w:val="674"/>
        </w:numPr>
        <w:spacing w:line="360" w:lineRule="auto"/>
        <w:contextualSpacing/>
        <w:rPr>
          <w:rFonts w:cstheme="minorBidi"/>
          <w:bCs/>
        </w:rPr>
      </w:pPr>
      <w:r w:rsidRPr="00E74B28">
        <w:rPr>
          <w:rFonts w:cstheme="minorBidi"/>
          <w:bCs/>
        </w:rPr>
        <w:t>Ustawa z dnia 27 sierpnia 2009 r. o finansach publicznych (</w:t>
      </w:r>
      <w:r w:rsidR="001870AB" w:rsidRPr="001870AB">
        <w:rPr>
          <w:rFonts w:cstheme="minorBidi"/>
          <w:bCs/>
        </w:rPr>
        <w:t xml:space="preserve">Dz. U. z 2016 r. poz. 217 </w:t>
      </w:r>
      <w:r w:rsidRPr="00E74B28">
        <w:rPr>
          <w:rFonts w:cstheme="minorBidi"/>
          <w:bCs/>
        </w:rPr>
        <w:t xml:space="preserve">z </w:t>
      </w:r>
      <w:proofErr w:type="spellStart"/>
      <w:r w:rsidRPr="00E74B28">
        <w:rPr>
          <w:rFonts w:cstheme="minorBidi"/>
          <w:bCs/>
        </w:rPr>
        <w:t>późń</w:t>
      </w:r>
      <w:proofErr w:type="spellEnd"/>
      <w:r w:rsidRPr="00E74B28">
        <w:rPr>
          <w:rFonts w:cstheme="minorBidi"/>
          <w:bCs/>
        </w:rPr>
        <w:t>. zm.)</w:t>
      </w:r>
      <w:r w:rsidR="00D210D9">
        <w:rPr>
          <w:rFonts w:cstheme="minorBidi"/>
          <w:bCs/>
        </w:rPr>
        <w:t>;</w:t>
      </w:r>
    </w:p>
    <w:p w:rsidR="00CB7BEA" w:rsidRDefault="00CB7BEA" w:rsidP="00147C73">
      <w:pPr>
        <w:spacing w:line="360" w:lineRule="auto"/>
        <w:ind w:firstLine="708"/>
        <w:contextualSpacing/>
        <w:rPr>
          <w:rFonts w:cstheme="minorBidi"/>
          <w:b/>
          <w:bCs/>
        </w:rPr>
      </w:pPr>
    </w:p>
    <w:p w:rsidR="0028738E" w:rsidRPr="00E74B28" w:rsidRDefault="0028738E" w:rsidP="00147C73">
      <w:pPr>
        <w:spacing w:line="360" w:lineRule="auto"/>
        <w:ind w:firstLine="708"/>
        <w:contextualSpacing/>
        <w:rPr>
          <w:rFonts w:cstheme="minorBidi"/>
          <w:b/>
          <w:bCs/>
        </w:rPr>
      </w:pPr>
      <w:r w:rsidRPr="00E74B28">
        <w:rPr>
          <w:rFonts w:cstheme="minorBidi"/>
          <w:b/>
          <w:bCs/>
        </w:rPr>
        <w:t>Rozporządzenia krajowe</w:t>
      </w:r>
    </w:p>
    <w:p w:rsidR="00B65CE7" w:rsidRPr="00E74B28" w:rsidRDefault="0028738E" w:rsidP="00147C73">
      <w:pPr>
        <w:spacing w:line="360" w:lineRule="auto"/>
        <w:ind w:left="709"/>
        <w:contextualSpacing/>
        <w:rPr>
          <w:rFonts w:cstheme="minorBidi"/>
          <w:bCs/>
        </w:rPr>
      </w:pPr>
      <w:r w:rsidRPr="0034403D">
        <w:rPr>
          <w:bCs/>
        </w:rPr>
        <w:t xml:space="preserve">Rozporządzenie Ministra Rozwoju </w:t>
      </w:r>
      <w:r w:rsidR="0034403D" w:rsidRPr="0034403D">
        <w:rPr>
          <w:bCs/>
        </w:rPr>
        <w:t>z dnia 29 stycznia 2016 r. w sprawie warunków obniżania wartości korekt finansowych oraz wydatków poniesionych nieprawidłowo związanych z udzielaniem zamówień(Dz. U. z 2016 r. poz. 2</w:t>
      </w:r>
      <w:r w:rsidR="0034403D">
        <w:rPr>
          <w:bCs/>
        </w:rPr>
        <w:t>00</w:t>
      </w:r>
      <w:r w:rsidR="0034403D" w:rsidRPr="0034403D">
        <w:rPr>
          <w:bCs/>
        </w:rPr>
        <w:t xml:space="preserve"> z </w:t>
      </w:r>
      <w:proofErr w:type="spellStart"/>
      <w:r w:rsidR="0034403D" w:rsidRPr="0034403D">
        <w:rPr>
          <w:bCs/>
        </w:rPr>
        <w:t>późń</w:t>
      </w:r>
      <w:proofErr w:type="spellEnd"/>
      <w:r w:rsidR="0034403D" w:rsidRPr="0034403D">
        <w:rPr>
          <w:bCs/>
        </w:rPr>
        <w:t>. zm.);</w:t>
      </w:r>
      <w:r w:rsidR="0034403D" w:rsidRPr="0034403D">
        <w:rPr>
          <w:rFonts w:cstheme="minorBidi"/>
          <w:bCs/>
        </w:rPr>
        <w:t>Rozporządzenie Ministra Infrastruktury i Rozwoju z dnia 18 czerwca 2015 r. zmieniające rozporządzenie w sprawie warunków i trybu udzielania i rozliczania zaliczek oraz zakresu i terminów składania wniosków o płatność w ramach programów finansowanych z udziałem środków europejskich</w:t>
      </w:r>
      <w:r w:rsidR="0034403D">
        <w:rPr>
          <w:rFonts w:cstheme="minorBidi"/>
          <w:bCs/>
        </w:rPr>
        <w:t>(</w:t>
      </w:r>
      <w:r w:rsidR="0034403D" w:rsidRPr="0034403D">
        <w:rPr>
          <w:rFonts w:cstheme="minorBidi"/>
          <w:bCs/>
        </w:rPr>
        <w:t xml:space="preserve">Dz. U. z 2016 r. poz. 1161z </w:t>
      </w:r>
      <w:proofErr w:type="spellStart"/>
      <w:r w:rsidR="0034403D" w:rsidRPr="0034403D">
        <w:rPr>
          <w:rFonts w:cstheme="minorBidi"/>
          <w:bCs/>
        </w:rPr>
        <w:t>późń</w:t>
      </w:r>
      <w:proofErr w:type="spellEnd"/>
      <w:r w:rsidR="0034403D" w:rsidRPr="0034403D">
        <w:rPr>
          <w:rFonts w:cstheme="minorBidi"/>
          <w:bCs/>
        </w:rPr>
        <w:t>. zm.);</w:t>
      </w:r>
      <w:r w:rsidR="0034403D">
        <w:rPr>
          <w:rFonts w:cstheme="minorBidi"/>
          <w:bCs/>
        </w:rPr>
        <w:t>.)</w:t>
      </w:r>
    </w:p>
    <w:p w:rsidR="0028738E" w:rsidRPr="00856DDC" w:rsidRDefault="00856DDC" w:rsidP="00147C73">
      <w:pPr>
        <w:numPr>
          <w:ilvl w:val="0"/>
          <w:numId w:val="578"/>
        </w:numPr>
        <w:spacing w:line="360" w:lineRule="auto"/>
        <w:contextualSpacing/>
        <w:rPr>
          <w:rFonts w:cstheme="minorBidi"/>
          <w:b/>
          <w:bCs/>
        </w:rPr>
      </w:pPr>
      <w:r>
        <w:rPr>
          <w:rFonts w:cstheme="minorBidi"/>
          <w:b/>
          <w:bCs/>
        </w:rPr>
        <w:t>Wykaz wytycznych UE</w:t>
      </w:r>
    </w:p>
    <w:p w:rsidR="0028738E" w:rsidRPr="00E74B28" w:rsidRDefault="0028738E" w:rsidP="00147C73">
      <w:pPr>
        <w:numPr>
          <w:ilvl w:val="0"/>
          <w:numId w:val="676"/>
        </w:numPr>
        <w:spacing w:line="360" w:lineRule="auto"/>
        <w:ind w:left="709"/>
        <w:contextualSpacing/>
        <w:rPr>
          <w:rFonts w:cstheme="minorBidi"/>
          <w:bCs/>
        </w:rPr>
      </w:pPr>
      <w:r w:rsidRPr="00E74B28">
        <w:rPr>
          <w:rFonts w:cstheme="minorBidi"/>
          <w:bCs/>
        </w:rPr>
        <w:t>Wytyczne dla państw członkowskich i instytucji d</w:t>
      </w:r>
      <w:r w:rsidR="00D210D9">
        <w:rPr>
          <w:rFonts w:cstheme="minorBidi"/>
          <w:bCs/>
        </w:rPr>
        <w:t>otyczące programów operacyjnych,</w:t>
      </w:r>
    </w:p>
    <w:p w:rsidR="0028738E" w:rsidRPr="00E74B28" w:rsidRDefault="0028738E" w:rsidP="00147C73">
      <w:pPr>
        <w:numPr>
          <w:ilvl w:val="0"/>
          <w:numId w:val="676"/>
        </w:numPr>
        <w:spacing w:line="360" w:lineRule="auto"/>
        <w:ind w:left="709"/>
        <w:contextualSpacing/>
        <w:rPr>
          <w:rFonts w:cstheme="minorBidi"/>
          <w:bCs/>
        </w:rPr>
      </w:pPr>
      <w:proofErr w:type="spellStart"/>
      <w:r w:rsidRPr="00E74B28">
        <w:rPr>
          <w:rFonts w:cstheme="minorBidi"/>
          <w:bCs/>
        </w:rPr>
        <w:t>Wytycznedlapaństwczłonkowskichiinstytucjidotyczące</w:t>
      </w:r>
      <w:proofErr w:type="spellEnd"/>
      <w:r w:rsidRPr="00E74B28">
        <w:rPr>
          <w:rFonts w:cstheme="minorBidi"/>
          <w:bCs/>
        </w:rPr>
        <w:t xml:space="preserve"> </w:t>
      </w:r>
      <w:proofErr w:type="spellStart"/>
      <w:r w:rsidRPr="00E74B28">
        <w:rPr>
          <w:rFonts w:cstheme="minorBidi"/>
          <w:bCs/>
        </w:rPr>
        <w:t>ewaluacjii</w:t>
      </w:r>
      <w:r w:rsidR="00D210D9">
        <w:rPr>
          <w:rFonts w:cstheme="minorBidi"/>
          <w:bCs/>
        </w:rPr>
        <w:t>monitoringu</w:t>
      </w:r>
      <w:proofErr w:type="spellEnd"/>
      <w:r w:rsidR="00D210D9">
        <w:rPr>
          <w:rFonts w:cstheme="minorBidi"/>
          <w:bCs/>
        </w:rPr>
        <w:t xml:space="preserve"> (wskaźniki),</w:t>
      </w:r>
    </w:p>
    <w:p w:rsidR="0028738E" w:rsidRPr="00E74B28" w:rsidRDefault="0028738E" w:rsidP="00147C73">
      <w:pPr>
        <w:numPr>
          <w:ilvl w:val="0"/>
          <w:numId w:val="676"/>
        </w:numPr>
        <w:spacing w:line="360" w:lineRule="auto"/>
        <w:ind w:left="709"/>
        <w:contextualSpacing/>
        <w:rPr>
          <w:rFonts w:cstheme="minorBidi"/>
          <w:bCs/>
        </w:rPr>
      </w:pPr>
      <w:r w:rsidRPr="00E74B28">
        <w:rPr>
          <w:rFonts w:cstheme="minorBidi"/>
          <w:bCs/>
        </w:rPr>
        <w:t>Wytyczne dla państw członkowskich i insty</w:t>
      </w:r>
      <w:r w:rsidR="00D210D9">
        <w:rPr>
          <w:rFonts w:cstheme="minorBidi"/>
          <w:bCs/>
        </w:rPr>
        <w:t>tucji dotyczące planu ewaluacji,</w:t>
      </w:r>
    </w:p>
    <w:p w:rsidR="0028738E" w:rsidRPr="00E74B28" w:rsidRDefault="0028738E" w:rsidP="00147C73">
      <w:pPr>
        <w:numPr>
          <w:ilvl w:val="0"/>
          <w:numId w:val="676"/>
        </w:numPr>
        <w:spacing w:line="360" w:lineRule="auto"/>
        <w:ind w:left="709"/>
        <w:contextualSpacing/>
        <w:rPr>
          <w:rFonts w:cstheme="minorBidi"/>
          <w:bCs/>
        </w:rPr>
      </w:pPr>
      <w:r w:rsidRPr="00E74B28">
        <w:rPr>
          <w:rFonts w:cstheme="minorBidi"/>
          <w:bCs/>
        </w:rPr>
        <w:t>Wytyczne dla państw członkowskich i in</w:t>
      </w:r>
      <w:r w:rsidR="00D210D9">
        <w:rPr>
          <w:rFonts w:cstheme="minorBidi"/>
          <w:bCs/>
        </w:rPr>
        <w:t xml:space="preserve">stytucji dot. ewaluacji ex </w:t>
      </w:r>
      <w:proofErr w:type="spellStart"/>
      <w:r w:rsidR="00D210D9">
        <w:rPr>
          <w:rFonts w:cstheme="minorBidi"/>
          <w:bCs/>
        </w:rPr>
        <w:t>ante</w:t>
      </w:r>
      <w:proofErr w:type="spellEnd"/>
      <w:r w:rsidR="00D210D9">
        <w:rPr>
          <w:rFonts w:cstheme="minorBidi"/>
          <w:bCs/>
        </w:rPr>
        <w:t>,</w:t>
      </w:r>
    </w:p>
    <w:p w:rsidR="0028738E" w:rsidRPr="00E74B28" w:rsidRDefault="0028738E" w:rsidP="00147C73">
      <w:pPr>
        <w:numPr>
          <w:ilvl w:val="0"/>
          <w:numId w:val="676"/>
        </w:numPr>
        <w:spacing w:line="360" w:lineRule="auto"/>
        <w:ind w:left="709"/>
        <w:contextualSpacing/>
        <w:rPr>
          <w:rFonts w:cstheme="minorBidi"/>
          <w:bCs/>
        </w:rPr>
      </w:pPr>
      <w:r w:rsidRPr="00E74B28">
        <w:rPr>
          <w:rFonts w:cstheme="minorBidi"/>
          <w:bCs/>
        </w:rPr>
        <w:t xml:space="preserve">Wytyczne KE dla państw członkowskich w zakresie oceny ryzyka </w:t>
      </w:r>
      <w:r w:rsidR="00D210D9">
        <w:rPr>
          <w:rFonts w:cstheme="minorBidi"/>
          <w:bCs/>
        </w:rPr>
        <w:t>wystąpienia nadużyć finansowych,</w:t>
      </w:r>
    </w:p>
    <w:p w:rsidR="0028738E" w:rsidRPr="00E74B28" w:rsidRDefault="0028738E" w:rsidP="00147C73">
      <w:pPr>
        <w:numPr>
          <w:ilvl w:val="0"/>
          <w:numId w:val="676"/>
        </w:numPr>
        <w:spacing w:line="360" w:lineRule="auto"/>
        <w:ind w:left="709"/>
        <w:contextualSpacing/>
        <w:rPr>
          <w:rFonts w:cstheme="minorBidi"/>
          <w:bCs/>
        </w:rPr>
      </w:pPr>
      <w:proofErr w:type="spellStart"/>
      <w:r w:rsidRPr="00E74B28">
        <w:rPr>
          <w:rFonts w:cstheme="minorBidi"/>
          <w:bCs/>
        </w:rPr>
        <w:t>Wytycznedlapaństwczłonkowskichiinstytucjiws.procedury</w:t>
      </w:r>
      <w:r w:rsidR="00D210D9">
        <w:rPr>
          <w:rFonts w:cstheme="minorBidi"/>
          <w:bCs/>
        </w:rPr>
        <w:t>desygnacji</w:t>
      </w:r>
      <w:proofErr w:type="spellEnd"/>
      <w:r w:rsidR="00D210D9">
        <w:rPr>
          <w:rFonts w:cstheme="minorBidi"/>
          <w:bCs/>
        </w:rPr>
        <w:t xml:space="preserve"> – w przygotowaniu,</w:t>
      </w:r>
    </w:p>
    <w:p w:rsidR="0028738E" w:rsidRPr="00E74B28" w:rsidRDefault="0028738E" w:rsidP="00147C73">
      <w:pPr>
        <w:numPr>
          <w:ilvl w:val="0"/>
          <w:numId w:val="676"/>
        </w:numPr>
        <w:spacing w:line="360" w:lineRule="auto"/>
        <w:ind w:left="709"/>
        <w:contextualSpacing/>
        <w:rPr>
          <w:rFonts w:cstheme="minorBidi"/>
          <w:bCs/>
        </w:rPr>
      </w:pPr>
      <w:r w:rsidRPr="00E74B28">
        <w:rPr>
          <w:rFonts w:cstheme="minorBidi"/>
          <w:bCs/>
        </w:rPr>
        <w:t xml:space="preserve">Wytyczne dla państw członkowskich i instytucji </w:t>
      </w:r>
      <w:proofErr w:type="spellStart"/>
      <w:r w:rsidRPr="00E74B28">
        <w:rPr>
          <w:rFonts w:cstheme="minorBidi"/>
          <w:bCs/>
        </w:rPr>
        <w:t>ws</w:t>
      </w:r>
      <w:proofErr w:type="spellEnd"/>
      <w:r w:rsidRPr="00E74B28">
        <w:rPr>
          <w:rFonts w:cstheme="minorBidi"/>
          <w:bCs/>
        </w:rPr>
        <w:t>. strategii audytu –</w:t>
      </w:r>
      <w:r w:rsidR="00D210D9">
        <w:rPr>
          <w:rFonts w:cstheme="minorBidi"/>
          <w:bCs/>
        </w:rPr>
        <w:t xml:space="preserve"> w przygotowaniu,</w:t>
      </w:r>
    </w:p>
    <w:p w:rsidR="0028738E" w:rsidRPr="00E74B28" w:rsidRDefault="0028738E" w:rsidP="00147C73">
      <w:pPr>
        <w:numPr>
          <w:ilvl w:val="0"/>
          <w:numId w:val="676"/>
        </w:numPr>
        <w:spacing w:line="360" w:lineRule="auto"/>
        <w:ind w:left="709"/>
        <w:contextualSpacing/>
        <w:rPr>
          <w:rFonts w:cstheme="minorBidi"/>
          <w:bCs/>
        </w:rPr>
      </w:pPr>
      <w:r w:rsidRPr="00E74B28">
        <w:rPr>
          <w:rFonts w:cstheme="minorBidi"/>
          <w:bCs/>
        </w:rPr>
        <w:t xml:space="preserve">Wytycznedlapaństwczłonkowskich,instytucjiisłużbaudytowychKEws.wspólnej </w:t>
      </w:r>
      <w:proofErr w:type="spellStart"/>
      <w:r w:rsidRPr="00E74B28">
        <w:rPr>
          <w:rFonts w:cstheme="minorBidi"/>
          <w:bCs/>
        </w:rPr>
        <w:t>metodologiiocenysystemówzarządzaniaikontroliwpaństwach</w:t>
      </w:r>
      <w:proofErr w:type="spellEnd"/>
      <w:r w:rsidRPr="00E74B28">
        <w:rPr>
          <w:rFonts w:cstheme="minorBidi"/>
          <w:bCs/>
        </w:rPr>
        <w:t xml:space="preserve"> </w:t>
      </w:r>
      <w:r w:rsidR="00D210D9">
        <w:rPr>
          <w:rFonts w:cstheme="minorBidi"/>
          <w:bCs/>
        </w:rPr>
        <w:t>członkowskich – w przygotowaniu,</w:t>
      </w:r>
    </w:p>
    <w:p w:rsidR="0028738E" w:rsidRPr="00E74B28" w:rsidRDefault="0028738E" w:rsidP="00147C73">
      <w:pPr>
        <w:numPr>
          <w:ilvl w:val="0"/>
          <w:numId w:val="676"/>
        </w:numPr>
        <w:spacing w:line="360" w:lineRule="auto"/>
        <w:ind w:left="709"/>
        <w:contextualSpacing/>
        <w:rPr>
          <w:rFonts w:cstheme="minorBidi"/>
          <w:bCs/>
        </w:rPr>
      </w:pPr>
      <w:r w:rsidRPr="00E74B28">
        <w:rPr>
          <w:rFonts w:cstheme="minorBidi"/>
          <w:bCs/>
        </w:rPr>
        <w:t>Wytyczne dla państw członkowskich i instytucji w zakresie weryfikacji przeprowadzanych przez Państwa Członkowskie w odniesieniu do projektów współfinansowanych z funduszy strukturalnyc</w:t>
      </w:r>
      <w:r w:rsidR="00D210D9">
        <w:rPr>
          <w:rFonts w:cstheme="minorBidi"/>
          <w:bCs/>
        </w:rPr>
        <w:t xml:space="preserve">h, FS i </w:t>
      </w:r>
      <w:proofErr w:type="spellStart"/>
      <w:r w:rsidR="00D210D9">
        <w:rPr>
          <w:rFonts w:cstheme="minorBidi"/>
          <w:bCs/>
        </w:rPr>
        <w:t>EFMiR</w:t>
      </w:r>
      <w:proofErr w:type="spellEnd"/>
      <w:r w:rsidR="00D210D9">
        <w:rPr>
          <w:rFonts w:cstheme="minorBidi"/>
          <w:bCs/>
        </w:rPr>
        <w:t xml:space="preserve"> – w przygotowaniu,</w:t>
      </w:r>
    </w:p>
    <w:p w:rsidR="0028738E" w:rsidRPr="00E74B28" w:rsidRDefault="0028738E" w:rsidP="00147C73">
      <w:pPr>
        <w:numPr>
          <w:ilvl w:val="0"/>
          <w:numId w:val="676"/>
        </w:numPr>
        <w:spacing w:line="360" w:lineRule="auto"/>
        <w:ind w:left="709"/>
        <w:contextualSpacing/>
        <w:rPr>
          <w:rFonts w:cstheme="minorBidi"/>
          <w:bCs/>
        </w:rPr>
      </w:pPr>
      <w:proofErr w:type="spellStart"/>
      <w:r w:rsidRPr="00E74B28">
        <w:rPr>
          <w:rFonts w:cstheme="minorBidi"/>
          <w:bCs/>
        </w:rPr>
        <w:t>Zamówieniapubliczne</w:t>
      </w:r>
      <w:proofErr w:type="spellEnd"/>
      <w:r w:rsidRPr="00E74B28">
        <w:rPr>
          <w:rFonts w:cstheme="minorBidi"/>
          <w:bCs/>
        </w:rPr>
        <w:t xml:space="preserve"> </w:t>
      </w:r>
      <w:proofErr w:type="spellStart"/>
      <w:r w:rsidRPr="00E74B28">
        <w:rPr>
          <w:rFonts w:cstheme="minorBidi"/>
          <w:bCs/>
        </w:rPr>
        <w:t>praktycznyprzewodnikwzakresieunikanianajczęściej</w:t>
      </w:r>
      <w:proofErr w:type="spellEnd"/>
      <w:r w:rsidRPr="00E74B28">
        <w:rPr>
          <w:rFonts w:cstheme="minorBidi"/>
          <w:bCs/>
        </w:rPr>
        <w:t xml:space="preserve"> </w:t>
      </w:r>
      <w:proofErr w:type="spellStart"/>
      <w:r w:rsidRPr="00E74B28">
        <w:rPr>
          <w:rFonts w:cstheme="minorBidi"/>
          <w:bCs/>
        </w:rPr>
        <w:t>popełnianychbłędów</w:t>
      </w:r>
      <w:proofErr w:type="spellEnd"/>
      <w:r w:rsidRPr="00E74B28">
        <w:rPr>
          <w:rFonts w:cstheme="minorBidi"/>
          <w:bCs/>
        </w:rPr>
        <w:t xml:space="preserve"> przy wdrażaniu projektów współfinansowanych z EFSI –w przygotowaniu;</w:t>
      </w:r>
    </w:p>
    <w:p w:rsidR="00856DDC" w:rsidRDefault="00856DDC" w:rsidP="00147C73">
      <w:pPr>
        <w:spacing w:line="360" w:lineRule="auto"/>
        <w:contextualSpacing/>
        <w:rPr>
          <w:rFonts w:cstheme="minorBidi"/>
          <w:b/>
          <w:bCs/>
        </w:rPr>
      </w:pPr>
    </w:p>
    <w:p w:rsidR="0028738E" w:rsidRPr="00856DDC" w:rsidRDefault="00856DDC" w:rsidP="00147C73">
      <w:pPr>
        <w:pStyle w:val="Akapitzlist"/>
        <w:numPr>
          <w:ilvl w:val="0"/>
          <w:numId w:val="578"/>
        </w:numPr>
        <w:spacing w:line="360" w:lineRule="auto"/>
        <w:rPr>
          <w:b/>
          <w:bCs/>
        </w:rPr>
      </w:pPr>
      <w:r w:rsidRPr="00856DDC">
        <w:rPr>
          <w:b/>
          <w:bCs/>
        </w:rPr>
        <w:t>Wykaz krajowyc</w:t>
      </w:r>
      <w:r>
        <w:rPr>
          <w:b/>
          <w:bCs/>
        </w:rPr>
        <w:t xml:space="preserve">h wytycznych </w:t>
      </w:r>
      <w:r w:rsidRPr="00856DDC">
        <w:rPr>
          <w:b/>
          <w:bCs/>
        </w:rPr>
        <w:t>horyzontalnych</w:t>
      </w:r>
    </w:p>
    <w:p w:rsidR="00B65CE7" w:rsidRDefault="0028738E" w:rsidP="00147C73">
      <w:pPr>
        <w:pStyle w:val="Akapitzlist"/>
        <w:numPr>
          <w:ilvl w:val="0"/>
          <w:numId w:val="681"/>
        </w:numPr>
        <w:spacing w:after="0" w:line="360" w:lineRule="auto"/>
        <w:ind w:hanging="357"/>
        <w:contextualSpacing w:val="0"/>
        <w:rPr>
          <w:bCs/>
        </w:rPr>
      </w:pPr>
      <w:r w:rsidRPr="00B65CE7">
        <w:rPr>
          <w:bCs/>
        </w:rPr>
        <w:t>Wytyczne w zakresie proces</w:t>
      </w:r>
      <w:r w:rsidR="00D210D9">
        <w:rPr>
          <w:bCs/>
        </w:rPr>
        <w:t>u desygnacji na lata 2014 -2020,</w:t>
      </w:r>
    </w:p>
    <w:p w:rsidR="0028738E" w:rsidRPr="00B65CE7" w:rsidRDefault="0028738E" w:rsidP="00147C73">
      <w:pPr>
        <w:pStyle w:val="Akapitzlist"/>
        <w:numPr>
          <w:ilvl w:val="0"/>
          <w:numId w:val="681"/>
        </w:numPr>
        <w:spacing w:after="0" w:line="360" w:lineRule="auto"/>
        <w:ind w:hanging="357"/>
        <w:contextualSpacing w:val="0"/>
        <w:rPr>
          <w:bCs/>
        </w:rPr>
      </w:pPr>
      <w:r w:rsidRPr="00B65CE7">
        <w:rPr>
          <w:bCs/>
        </w:rPr>
        <w:t>Wytyczne w zakresie wykorzystania środków pomoc</w:t>
      </w:r>
      <w:r w:rsidR="00D210D9">
        <w:rPr>
          <w:bCs/>
        </w:rPr>
        <w:t>y technicznej na lata 2014-2020,</w:t>
      </w:r>
    </w:p>
    <w:p w:rsidR="0028738E" w:rsidRPr="00E74B28" w:rsidRDefault="0028738E" w:rsidP="00147C73">
      <w:pPr>
        <w:numPr>
          <w:ilvl w:val="0"/>
          <w:numId w:val="677"/>
        </w:numPr>
        <w:spacing w:line="360" w:lineRule="auto"/>
        <w:ind w:left="709" w:hanging="357"/>
        <w:rPr>
          <w:rFonts w:cstheme="minorBidi"/>
          <w:bCs/>
        </w:rPr>
      </w:pPr>
      <w:r w:rsidRPr="00E74B28">
        <w:rPr>
          <w:rFonts w:cstheme="minorBidi"/>
          <w:bCs/>
        </w:rPr>
        <w:t>Wytyczne w zakresie kwalifikowalności wydatków w ramach Europejskiego Funduszu Rozwoju Regionalnego, Europejskiego Funduszu Społecznego oraz Funduszu Spójności na lata 2014-2020</w:t>
      </w:r>
      <w:r w:rsidR="00D210D9">
        <w:rPr>
          <w:rFonts w:cstheme="minorBidi"/>
          <w:bCs/>
        </w:rPr>
        <w:t>,</w:t>
      </w:r>
    </w:p>
    <w:p w:rsidR="0028738E" w:rsidRPr="00E74B28" w:rsidRDefault="0028738E" w:rsidP="00147C73">
      <w:pPr>
        <w:numPr>
          <w:ilvl w:val="0"/>
          <w:numId w:val="677"/>
        </w:numPr>
        <w:spacing w:line="360" w:lineRule="auto"/>
        <w:ind w:left="709" w:hanging="357"/>
        <w:rPr>
          <w:rFonts w:cstheme="minorBidi"/>
          <w:bCs/>
        </w:rPr>
      </w:pPr>
      <w:r w:rsidRPr="00E74B28">
        <w:rPr>
          <w:rFonts w:cstheme="minorBidi"/>
          <w:bCs/>
        </w:rPr>
        <w:t>Wytyczne w zakresie warunków gromadzenia i przekazywania danych w postaci e</w:t>
      </w:r>
      <w:r w:rsidR="00D210D9">
        <w:rPr>
          <w:rFonts w:cstheme="minorBidi"/>
          <w:bCs/>
        </w:rPr>
        <w:t>lektronicznej na lata 2014-2020,</w:t>
      </w:r>
    </w:p>
    <w:p w:rsidR="0028738E" w:rsidRPr="00E74B28" w:rsidRDefault="0028738E" w:rsidP="00147C73">
      <w:pPr>
        <w:numPr>
          <w:ilvl w:val="0"/>
          <w:numId w:val="677"/>
        </w:numPr>
        <w:spacing w:line="360" w:lineRule="auto"/>
        <w:ind w:left="709" w:hanging="357"/>
        <w:rPr>
          <w:rFonts w:cstheme="minorBidi"/>
          <w:bCs/>
        </w:rPr>
      </w:pPr>
      <w:r w:rsidRPr="00E74B28">
        <w:rPr>
          <w:rFonts w:cstheme="minorBidi"/>
          <w:bCs/>
        </w:rPr>
        <w:lastRenderedPageBreak/>
        <w:t>Wytyczne w zakresie trybów wyb</w:t>
      </w:r>
      <w:r w:rsidR="00D210D9">
        <w:rPr>
          <w:rFonts w:cstheme="minorBidi"/>
          <w:bCs/>
        </w:rPr>
        <w:t>oru projektów na lata 2014-2020,</w:t>
      </w:r>
    </w:p>
    <w:p w:rsidR="0028738E" w:rsidRPr="00E74B28" w:rsidRDefault="0028738E" w:rsidP="00147C73">
      <w:pPr>
        <w:numPr>
          <w:ilvl w:val="0"/>
          <w:numId w:val="677"/>
        </w:numPr>
        <w:spacing w:line="360" w:lineRule="auto"/>
        <w:ind w:left="709" w:hanging="357"/>
        <w:rPr>
          <w:rFonts w:cstheme="minorBidi"/>
          <w:bCs/>
        </w:rPr>
      </w:pPr>
      <w:r w:rsidRPr="00E74B28">
        <w:rPr>
          <w:rFonts w:cstheme="minorBidi"/>
          <w:bCs/>
        </w:rPr>
        <w:t>Wytyczne w zakresie komitetów m</w:t>
      </w:r>
      <w:r w:rsidR="00D210D9">
        <w:rPr>
          <w:rFonts w:cstheme="minorBidi"/>
          <w:bCs/>
        </w:rPr>
        <w:t>onitorujących na lata 2014-2020,</w:t>
      </w:r>
    </w:p>
    <w:p w:rsidR="0028738E" w:rsidRPr="00E74B28" w:rsidRDefault="0028738E" w:rsidP="00147C73">
      <w:pPr>
        <w:numPr>
          <w:ilvl w:val="0"/>
          <w:numId w:val="677"/>
        </w:numPr>
        <w:spacing w:line="360" w:lineRule="auto"/>
        <w:ind w:left="709" w:hanging="357"/>
        <w:rPr>
          <w:rFonts w:cstheme="minorBidi"/>
          <w:bCs/>
        </w:rPr>
      </w:pPr>
      <w:r w:rsidRPr="00E74B28">
        <w:rPr>
          <w:rFonts w:cstheme="minorBidi"/>
          <w:bCs/>
        </w:rPr>
        <w:t>Wytyczne w zakresie warunków certyfikacji oraz przygotowania prognoz wniosków o płatność do Komisji Europejskiej w ramach programów operacyjnych na lata 2014-2</w:t>
      </w:r>
      <w:r w:rsidR="00D210D9">
        <w:rPr>
          <w:rFonts w:cstheme="minorBidi"/>
          <w:bCs/>
        </w:rPr>
        <w:t>020,</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szczegółowego opisu osi priorytetowych krajowych i regionalnych programów</w:t>
      </w:r>
      <w:r w:rsidR="00D210D9">
        <w:rPr>
          <w:rFonts w:cstheme="minorBidi"/>
          <w:bCs/>
        </w:rPr>
        <w:t xml:space="preserve"> operacyjnych na lata 2014-2020,</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realizacji zasad</w:t>
      </w:r>
      <w:r w:rsidR="00D210D9">
        <w:rPr>
          <w:rFonts w:cstheme="minorBidi"/>
          <w:bCs/>
        </w:rPr>
        <w:t>y partnerstwa na lata 2014-2020,</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informacji i promocji programów operacyjnych polityki spójności nalata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kontroli realizacji programów</w:t>
      </w:r>
      <w:r w:rsidR="00D210D9">
        <w:rPr>
          <w:rFonts w:cstheme="minorBidi"/>
          <w:bCs/>
        </w:rPr>
        <w:t xml:space="preserve"> operacyjnych na lata 2014-2020,</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sprawozdawczości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 xml:space="preserve">Wytyczne w zakresie </w:t>
      </w:r>
      <w:proofErr w:type="spellStart"/>
      <w:r w:rsidRPr="00E74B28">
        <w:rPr>
          <w:rFonts w:cstheme="minorBidi"/>
          <w:bCs/>
        </w:rPr>
        <w:t>monitorowaniapostępu</w:t>
      </w:r>
      <w:proofErr w:type="spellEnd"/>
      <w:r w:rsidRPr="00E74B28">
        <w:rPr>
          <w:rFonts w:cstheme="minorBidi"/>
          <w:bCs/>
        </w:rPr>
        <w:t xml:space="preserve"> rzeczowego realizacji programów operacyjnych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realizacji zasady równości szans i niedyskryminacji, w tym dostępności dla osób z niepełnosprawnościami oraz zasady równości szans kobiet i mężczyzn w ramach fundu</w:t>
      </w:r>
      <w:r w:rsidR="00D210D9">
        <w:rPr>
          <w:rFonts w:cstheme="minorBidi"/>
          <w:bCs/>
        </w:rPr>
        <w:t>szy unijnych na lata 2014-2020,</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ewaluacji polityki spójności na lata 2014-2020–w przygotowaniu</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realizacji przedsięwzięć z udziałem środków Europejskiego Funduszu Społecznego w obszarze rynku pracy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sposobu korygowania i odzyskiwania nieprawidłowych wydatków oraz raportowania nieprawidłowości w ramach programów operacyjnych polityki spójności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realizacji przedsięwzięć z udziałem środków Europejskiego Funduszu Społecznego w obszarze zdrowia na lata 2014-2020 – w przygotowaniu</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rewitalizacji w programach operacyjnych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dokumentowania postępowania w sprawie oceny oddziaływania na środowisko dla przedsięwzięć współfinansowanych z krajowych lub regionalnych programów operacyjnych</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dofinansowania z programów operacyjnych podmiotów realizujących obowiązek świadczenia usług publicznych w transporcie zbiorowym – w przygotowaniu</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zagadnień związanych z przygotowaniem projektów inwestycyjnych, w tym projektów generujących dochód i projektów hybrydowych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realizacji przedsięwzięć z udziałem środków Europejskiego Funduszu Społecznego w obszarze edukacji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wykorzystania środków pomocy technicznej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reguł dofinansowania z programów operacyjnych podmiotów realizujących obowiązek świadczenia usług w ogólnym interesie gospodarczym w ramach zadań własnych samorządu gminy w gospodarce odpadami</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lastRenderedPageBreak/>
        <w:t>Wytyczne w zakresie realizacji przedsięwzięć z udziałem środków Europejskiego Funduszu Społecznego w obszarze przystosowania przedsiębiorców i pracowników do zmian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realizacji projektów finansowanych ze środków Funduszu Pracy w ramach programów operacyjnych współfinansowanych z Europejskiego Funduszu Społecznego na lata 2014-2020</w:t>
      </w:r>
      <w:r w:rsidR="00D210D9">
        <w:rPr>
          <w:rFonts w:cstheme="minorBidi"/>
          <w:bCs/>
        </w:rPr>
        <w:t>,</w:t>
      </w:r>
    </w:p>
    <w:p w:rsidR="0028738E" w:rsidRPr="00E74B28" w:rsidRDefault="0028738E" w:rsidP="00147C73">
      <w:pPr>
        <w:numPr>
          <w:ilvl w:val="0"/>
          <w:numId w:val="677"/>
        </w:numPr>
        <w:spacing w:line="360" w:lineRule="auto"/>
        <w:ind w:left="709"/>
        <w:contextualSpacing/>
        <w:rPr>
          <w:rFonts w:cstheme="minorBidi"/>
          <w:bCs/>
        </w:rPr>
      </w:pPr>
      <w:r w:rsidRPr="00E74B28">
        <w:rPr>
          <w:rFonts w:cstheme="minorBidi"/>
          <w:bCs/>
        </w:rPr>
        <w:t>Wytyczne w zakresie realizacji przedsięwzięć w obszarze włączenia społecznego i zwalczania ubóstwa z wykorzystaniem środków Europejskiego Funduszu Społecznego i Europejskiego Funduszu Rozwoju Regionalnego na lata 2014-2020</w:t>
      </w:r>
      <w:r w:rsidR="00D210D9">
        <w:rPr>
          <w:rFonts w:cstheme="minorBidi"/>
          <w:bCs/>
        </w:rPr>
        <w:t>,</w:t>
      </w:r>
    </w:p>
    <w:p w:rsidR="00856DDC" w:rsidRDefault="00856DDC" w:rsidP="00147C73">
      <w:pPr>
        <w:spacing w:line="360" w:lineRule="auto"/>
        <w:contextualSpacing/>
        <w:rPr>
          <w:rFonts w:cstheme="minorBidi"/>
          <w:b/>
          <w:bCs/>
        </w:rPr>
      </w:pPr>
    </w:p>
    <w:p w:rsidR="0028738E" w:rsidRPr="00B65CE7" w:rsidRDefault="00856DDC" w:rsidP="00147C73">
      <w:pPr>
        <w:pStyle w:val="Akapitzlist"/>
        <w:numPr>
          <w:ilvl w:val="0"/>
          <w:numId w:val="578"/>
        </w:numPr>
        <w:spacing w:line="360" w:lineRule="auto"/>
        <w:rPr>
          <w:b/>
          <w:bCs/>
        </w:rPr>
      </w:pPr>
      <w:r w:rsidRPr="00856DDC">
        <w:rPr>
          <w:b/>
          <w:bCs/>
        </w:rPr>
        <w:t xml:space="preserve">Wykaz wytycznych programowych </w:t>
      </w:r>
      <w:r w:rsidR="0028738E" w:rsidRPr="00856DDC">
        <w:rPr>
          <w:bCs/>
        </w:rPr>
        <w:t>– w przygotowaniu</w:t>
      </w:r>
      <w:r w:rsidR="00D210D9">
        <w:rPr>
          <w:bCs/>
        </w:rPr>
        <w:t>;</w:t>
      </w:r>
    </w:p>
    <w:p w:rsidR="00856DDC" w:rsidRDefault="00856DDC" w:rsidP="00147C73">
      <w:pPr>
        <w:pStyle w:val="Akapitzlist"/>
        <w:numPr>
          <w:ilvl w:val="0"/>
          <w:numId w:val="578"/>
        </w:numPr>
        <w:spacing w:line="360" w:lineRule="auto"/>
        <w:rPr>
          <w:b/>
          <w:bCs/>
        </w:rPr>
      </w:pPr>
      <w:r>
        <w:rPr>
          <w:b/>
          <w:bCs/>
        </w:rPr>
        <w:t xml:space="preserve">Indykatywny wykaz dokumentów </w:t>
      </w:r>
      <w:r w:rsidRPr="00856DDC">
        <w:rPr>
          <w:b/>
          <w:bCs/>
        </w:rPr>
        <w:t>towarzyszących realizacji projektu (dla beneficjentów</w:t>
      </w:r>
      <w:r>
        <w:rPr>
          <w:b/>
          <w:bCs/>
        </w:rPr>
        <w:t>)</w:t>
      </w:r>
    </w:p>
    <w:p w:rsidR="008417D6" w:rsidRDefault="00B65CE7" w:rsidP="00147C73">
      <w:pPr>
        <w:pStyle w:val="Akapitzlist"/>
        <w:numPr>
          <w:ilvl w:val="0"/>
          <w:numId w:val="682"/>
        </w:numPr>
        <w:spacing w:line="360" w:lineRule="auto"/>
        <w:rPr>
          <w:bCs/>
        </w:rPr>
      </w:pPr>
      <w:r w:rsidRPr="00B65CE7">
        <w:rPr>
          <w:bCs/>
        </w:rPr>
        <w:t>Ramowe Plany</w:t>
      </w:r>
      <w:r w:rsidR="00527B61">
        <w:rPr>
          <w:bCs/>
        </w:rPr>
        <w:t xml:space="preserve"> Realizacji</w:t>
      </w:r>
      <w:r w:rsidRPr="00B65CE7">
        <w:rPr>
          <w:bCs/>
        </w:rPr>
        <w:t xml:space="preserve"> Działań </w:t>
      </w:r>
    </w:p>
    <w:p w:rsidR="00B65CE7" w:rsidRDefault="00B65CE7" w:rsidP="00147C73">
      <w:pPr>
        <w:pStyle w:val="Akapitzlist"/>
        <w:numPr>
          <w:ilvl w:val="0"/>
          <w:numId w:val="682"/>
        </w:numPr>
        <w:spacing w:line="360" w:lineRule="auto"/>
        <w:rPr>
          <w:bCs/>
        </w:rPr>
      </w:pPr>
      <w:r w:rsidRPr="00B65CE7">
        <w:rPr>
          <w:bCs/>
        </w:rPr>
        <w:t>Regulamin konkurs</w:t>
      </w:r>
      <w:r w:rsidR="008417D6">
        <w:rPr>
          <w:bCs/>
        </w:rPr>
        <w:t>u</w:t>
      </w:r>
      <w:r w:rsidRPr="00B65CE7">
        <w:rPr>
          <w:bCs/>
        </w:rPr>
        <w:t>/nabo</w:t>
      </w:r>
      <w:r w:rsidR="00255907">
        <w:rPr>
          <w:bCs/>
        </w:rPr>
        <w:t>r</w:t>
      </w:r>
      <w:r w:rsidR="008417D6">
        <w:rPr>
          <w:bCs/>
        </w:rPr>
        <w:t>u,</w:t>
      </w:r>
    </w:p>
    <w:p w:rsidR="008417D6" w:rsidRDefault="008417D6" w:rsidP="00147C73">
      <w:pPr>
        <w:pStyle w:val="Akapitzlist"/>
        <w:numPr>
          <w:ilvl w:val="0"/>
          <w:numId w:val="682"/>
        </w:numPr>
        <w:spacing w:line="360" w:lineRule="auto"/>
        <w:rPr>
          <w:bCs/>
        </w:rPr>
      </w:pPr>
      <w:r>
        <w:rPr>
          <w:bCs/>
        </w:rPr>
        <w:t>Wzór wniosku o dofinansowanie,</w:t>
      </w:r>
    </w:p>
    <w:p w:rsidR="008417D6" w:rsidRDefault="008417D6" w:rsidP="00147C73">
      <w:pPr>
        <w:pStyle w:val="Akapitzlist"/>
        <w:numPr>
          <w:ilvl w:val="0"/>
          <w:numId w:val="682"/>
        </w:numPr>
        <w:spacing w:line="360" w:lineRule="auto"/>
        <w:rPr>
          <w:bCs/>
        </w:rPr>
      </w:pPr>
      <w:r>
        <w:rPr>
          <w:bCs/>
        </w:rPr>
        <w:t>Instrukcja wypełniania wniosku o dofinansowanie,</w:t>
      </w:r>
    </w:p>
    <w:p w:rsidR="008417D6" w:rsidRPr="00B65CE7" w:rsidRDefault="008417D6" w:rsidP="00147C73">
      <w:pPr>
        <w:pStyle w:val="Akapitzlist"/>
        <w:numPr>
          <w:ilvl w:val="0"/>
          <w:numId w:val="682"/>
        </w:numPr>
        <w:spacing w:line="360" w:lineRule="auto"/>
        <w:rPr>
          <w:bCs/>
        </w:rPr>
      </w:pPr>
      <w:r>
        <w:rPr>
          <w:bCs/>
        </w:rPr>
        <w:t>Wzór umowy o dofinansowanie.</w:t>
      </w:r>
    </w:p>
    <w:p w:rsidR="006B1309" w:rsidRDefault="006B1309" w:rsidP="00147C73">
      <w:pPr>
        <w:spacing w:line="360" w:lineRule="auto"/>
        <w:ind w:left="720"/>
        <w:contextualSpacing/>
        <w:rPr>
          <w:rFonts w:cstheme="minorBidi"/>
          <w:b/>
          <w:bCs/>
        </w:rPr>
      </w:pPr>
    </w:p>
    <w:p w:rsidR="006B1309" w:rsidRDefault="006B1309" w:rsidP="00147C73">
      <w:pPr>
        <w:spacing w:line="360" w:lineRule="auto"/>
        <w:ind w:left="720"/>
        <w:contextualSpacing/>
        <w:rPr>
          <w:rFonts w:cstheme="minorBidi"/>
          <w:b/>
          <w:bCs/>
        </w:rPr>
        <w:sectPr w:rsidR="006B1309" w:rsidSect="000A4EB5">
          <w:headerReference w:type="default" r:id="rId17"/>
          <w:pgSz w:w="11906" w:h="16838"/>
          <w:pgMar w:top="1417" w:right="1417" w:bottom="1417" w:left="1417" w:header="708" w:footer="708" w:gutter="0"/>
          <w:cols w:space="708"/>
          <w:docGrid w:linePitch="360"/>
        </w:sectPr>
      </w:pPr>
    </w:p>
    <w:p w:rsidR="006B1309" w:rsidRPr="008917B2" w:rsidRDefault="006B1309" w:rsidP="00147C73">
      <w:pPr>
        <w:pStyle w:val="Nagwek1"/>
        <w:rPr>
          <w:rFonts w:ascii="Myriad Pro" w:hAnsi="Myriad Pro" w:cstheme="minorBidi"/>
          <w:bCs w:val="0"/>
          <w:color w:val="auto"/>
          <w:sz w:val="22"/>
          <w:szCs w:val="22"/>
        </w:rPr>
      </w:pPr>
      <w:bookmarkStart w:id="7" w:name="_Toc500928478"/>
      <w:r w:rsidRPr="008917B2">
        <w:rPr>
          <w:rFonts w:ascii="Myriad Pro" w:hAnsi="Myriad Pro" w:cstheme="minorBidi"/>
          <w:bCs w:val="0"/>
          <w:color w:val="auto"/>
          <w:sz w:val="22"/>
          <w:szCs w:val="22"/>
        </w:rPr>
        <w:lastRenderedPageBreak/>
        <w:t>VI Załączniki</w:t>
      </w:r>
      <w:bookmarkEnd w:id="7"/>
    </w:p>
    <w:p w:rsidR="006B1309" w:rsidRDefault="006B1309" w:rsidP="00147C73">
      <w:pPr>
        <w:spacing w:line="360" w:lineRule="auto"/>
        <w:contextualSpacing/>
        <w:rPr>
          <w:rFonts w:cstheme="minorBidi"/>
          <w:b/>
          <w:bCs/>
          <w:sz w:val="22"/>
          <w:szCs w:val="22"/>
        </w:rPr>
      </w:pPr>
    </w:p>
    <w:p w:rsidR="00BA14D5" w:rsidRDefault="006B1309" w:rsidP="00147C73">
      <w:pPr>
        <w:pStyle w:val="Akapitzlist"/>
        <w:numPr>
          <w:ilvl w:val="0"/>
          <w:numId w:val="680"/>
        </w:numPr>
        <w:spacing w:line="360" w:lineRule="auto"/>
        <w:rPr>
          <w:rFonts w:eastAsia="Times New Roman"/>
          <w:lang w:eastAsia="pl-PL"/>
        </w:rPr>
      </w:pPr>
      <w:r w:rsidRPr="00BA14D5">
        <w:rPr>
          <w:rFonts w:eastAsia="Times New Roman"/>
          <w:lang w:eastAsia="pl-PL"/>
        </w:rPr>
        <w:t>Załącznik 1 – Tabela transpozycji PI na działania/ poddziałania w poszczególnych osiach priorytetowych;</w:t>
      </w:r>
    </w:p>
    <w:p w:rsidR="00BA14D5" w:rsidRDefault="00BA14D5" w:rsidP="00147C73">
      <w:pPr>
        <w:pStyle w:val="Akapitzlist"/>
        <w:numPr>
          <w:ilvl w:val="0"/>
          <w:numId w:val="680"/>
        </w:numPr>
        <w:spacing w:line="360" w:lineRule="auto"/>
        <w:rPr>
          <w:rFonts w:eastAsia="Times New Roman"/>
          <w:lang w:eastAsia="pl-PL"/>
        </w:rPr>
      </w:pPr>
      <w:r>
        <w:rPr>
          <w:rFonts w:eastAsia="Times New Roman"/>
          <w:lang w:eastAsia="pl-PL"/>
        </w:rPr>
        <w:t>Załącznik 2</w:t>
      </w:r>
      <w:r w:rsidR="006B1309" w:rsidRPr="00BA14D5">
        <w:rPr>
          <w:rFonts w:eastAsia="Times New Roman"/>
          <w:lang w:eastAsia="pl-PL"/>
        </w:rPr>
        <w:t xml:space="preserve"> – Tabela wskaźników rezultatu bezpośredniego i produktu dla działań i poddziałań;</w:t>
      </w:r>
    </w:p>
    <w:p w:rsidR="00BA14D5" w:rsidRDefault="00BA14D5" w:rsidP="00147C73">
      <w:pPr>
        <w:pStyle w:val="Akapitzlist"/>
        <w:numPr>
          <w:ilvl w:val="0"/>
          <w:numId w:val="680"/>
        </w:numPr>
        <w:spacing w:line="360" w:lineRule="auto"/>
        <w:rPr>
          <w:rFonts w:eastAsia="Times New Roman"/>
          <w:lang w:eastAsia="pl-PL"/>
        </w:rPr>
      </w:pPr>
      <w:r>
        <w:rPr>
          <w:rFonts w:eastAsia="Times New Roman"/>
          <w:lang w:eastAsia="pl-PL"/>
        </w:rPr>
        <w:t>Załącznik 3 –</w:t>
      </w:r>
      <w:r w:rsidR="006B1309" w:rsidRPr="00BA14D5">
        <w:rPr>
          <w:rFonts w:eastAsia="Times New Roman"/>
          <w:lang w:eastAsia="pl-PL"/>
        </w:rPr>
        <w:t xml:space="preserve"> Kryteria wyboru projektów dla poszczególnych osi priorytetowych, działań </w:t>
      </w:r>
      <w:r>
        <w:rPr>
          <w:rFonts w:eastAsia="Times New Roman"/>
          <w:lang w:eastAsia="pl-PL"/>
        </w:rPr>
        <w:t xml:space="preserve">i </w:t>
      </w:r>
      <w:r w:rsidR="006B1309" w:rsidRPr="00BA14D5">
        <w:rPr>
          <w:rFonts w:eastAsia="Times New Roman"/>
          <w:lang w:eastAsia="pl-PL"/>
        </w:rPr>
        <w:t xml:space="preserve">poddziałań; </w:t>
      </w:r>
    </w:p>
    <w:p w:rsidR="00FC4B57" w:rsidRDefault="00FC4B57" w:rsidP="00147C73">
      <w:pPr>
        <w:pStyle w:val="Akapitzlist"/>
        <w:numPr>
          <w:ilvl w:val="0"/>
          <w:numId w:val="680"/>
        </w:numPr>
        <w:spacing w:line="360" w:lineRule="auto"/>
        <w:rPr>
          <w:rFonts w:eastAsia="Times New Roman"/>
          <w:lang w:eastAsia="pl-PL"/>
        </w:rPr>
      </w:pPr>
      <w:r>
        <w:rPr>
          <w:rFonts w:eastAsia="Times New Roman"/>
          <w:lang w:eastAsia="pl-PL"/>
        </w:rPr>
        <w:t>Załącznik 4 –  Ramowe plany realizacji działań;</w:t>
      </w:r>
    </w:p>
    <w:p w:rsidR="00BA14D5" w:rsidRDefault="00BA14D5" w:rsidP="00147C73">
      <w:pPr>
        <w:pStyle w:val="Akapitzlist"/>
        <w:numPr>
          <w:ilvl w:val="0"/>
          <w:numId w:val="680"/>
        </w:numPr>
        <w:spacing w:line="360" w:lineRule="auto"/>
        <w:rPr>
          <w:rFonts w:eastAsia="Times New Roman"/>
          <w:lang w:eastAsia="pl-PL"/>
        </w:rPr>
      </w:pPr>
      <w:r>
        <w:rPr>
          <w:rFonts w:eastAsia="Times New Roman"/>
          <w:lang w:eastAsia="pl-PL"/>
        </w:rPr>
        <w:t>Załącznik 5 –</w:t>
      </w:r>
      <w:r w:rsidR="006B1309" w:rsidRPr="00BA14D5">
        <w:rPr>
          <w:rFonts w:eastAsia="Times New Roman"/>
          <w:lang w:eastAsia="pl-PL"/>
        </w:rPr>
        <w:t xml:space="preserve"> Wykaz projektów zidentyfikowanych przez właściwą instytucję w ramach trybu pozakonkursowego wraz informacją o projekcie i podmi</w:t>
      </w:r>
      <w:r w:rsidR="00F263A9">
        <w:rPr>
          <w:rFonts w:eastAsia="Times New Roman"/>
          <w:lang w:eastAsia="pl-PL"/>
        </w:rPr>
        <w:t>ocie, który będzie wnioskodawcą.</w:t>
      </w:r>
    </w:p>
    <w:p w:rsidR="0092746D" w:rsidRPr="00CD5392" w:rsidRDefault="0092746D" w:rsidP="00CD5392">
      <w:pPr>
        <w:rPr>
          <w:bCs/>
          <w:sz w:val="22"/>
          <w:szCs w:val="22"/>
        </w:rPr>
      </w:pPr>
    </w:p>
    <w:p w:rsidR="0092746D" w:rsidRPr="0092746D" w:rsidRDefault="0092746D" w:rsidP="0092746D">
      <w:pPr>
        <w:sectPr w:rsidR="0092746D" w:rsidRPr="0092746D" w:rsidSect="000A4EB5">
          <w:headerReference w:type="default" r:id="rId18"/>
          <w:pgSz w:w="11906" w:h="16838"/>
          <w:pgMar w:top="1417" w:right="1417" w:bottom="1417" w:left="1417" w:header="708" w:footer="708" w:gutter="0"/>
          <w:cols w:space="708"/>
          <w:docGrid w:linePitch="360"/>
        </w:sectPr>
      </w:pPr>
    </w:p>
    <w:p w:rsidR="00F82D00" w:rsidRDefault="0023294C" w:rsidP="00F82D00">
      <w:pPr>
        <w:keepNext/>
        <w:keepLines/>
        <w:spacing w:before="480"/>
        <w:outlineLvl w:val="0"/>
        <w:rPr>
          <w:rFonts w:eastAsiaTheme="majorEastAsia" w:cstheme="majorBidi"/>
          <w:b/>
          <w:bCs/>
          <w:color w:val="000000" w:themeColor="text1"/>
          <w:sz w:val="22"/>
          <w:szCs w:val="22"/>
        </w:rPr>
      </w:pPr>
      <w:bookmarkStart w:id="8" w:name="_Toc423434321"/>
      <w:bookmarkStart w:id="9" w:name="_Toc500928479"/>
      <w:bookmarkEnd w:id="4"/>
      <w:proofErr w:type="spellStart"/>
      <w:r>
        <w:rPr>
          <w:rFonts w:eastAsiaTheme="majorEastAsia" w:cstheme="majorBidi"/>
          <w:b/>
          <w:bCs/>
          <w:color w:val="000000" w:themeColor="text1"/>
          <w:sz w:val="22"/>
          <w:szCs w:val="22"/>
        </w:rPr>
        <w:lastRenderedPageBreak/>
        <w:t>VI</w:t>
      </w:r>
      <w:r w:rsidR="00C73EFE">
        <w:rPr>
          <w:rFonts w:eastAsiaTheme="majorEastAsia" w:cstheme="majorBidi"/>
          <w:b/>
          <w:bCs/>
          <w:color w:val="000000" w:themeColor="text1"/>
          <w:sz w:val="22"/>
          <w:szCs w:val="22"/>
        </w:rPr>
        <w:t>I</w:t>
      </w:r>
      <w:r w:rsidR="00F82D00" w:rsidRPr="00F82D00">
        <w:rPr>
          <w:rFonts w:eastAsiaTheme="majorEastAsia" w:cstheme="majorBidi"/>
          <w:b/>
          <w:bCs/>
          <w:color w:val="000000" w:themeColor="text1"/>
          <w:sz w:val="22"/>
          <w:szCs w:val="22"/>
        </w:rPr>
        <w:t>Inne</w:t>
      </w:r>
      <w:bookmarkEnd w:id="8"/>
      <w:bookmarkEnd w:id="9"/>
      <w:proofErr w:type="spellEnd"/>
    </w:p>
    <w:p w:rsidR="0023294C" w:rsidRPr="005C2979" w:rsidRDefault="0023294C" w:rsidP="005C2979">
      <w:pPr>
        <w:pStyle w:val="Nagwek2"/>
        <w:rPr>
          <w:rFonts w:ascii="Myriad Pro" w:hAnsi="Myriad Pro"/>
          <w:bCs w:val="0"/>
          <w:color w:val="000000" w:themeColor="text1"/>
          <w:sz w:val="20"/>
          <w:szCs w:val="20"/>
        </w:rPr>
      </w:pPr>
      <w:bookmarkStart w:id="10" w:name="_Toc500928480"/>
      <w:r w:rsidRPr="005C2979">
        <w:rPr>
          <w:rFonts w:ascii="Myriad Pro" w:hAnsi="Myriad Pro"/>
          <w:bCs w:val="0"/>
          <w:color w:val="000000" w:themeColor="text1"/>
          <w:sz w:val="20"/>
          <w:szCs w:val="20"/>
        </w:rPr>
        <w:t>Słownik terminologiczny</w:t>
      </w:r>
      <w:bookmarkEnd w:id="10"/>
    </w:p>
    <w:tbl>
      <w:tblPr>
        <w:tblStyle w:val="Tabela-Siatka20"/>
        <w:tblW w:w="13433" w:type="dxa"/>
        <w:tblLook w:val="04A0" w:firstRow="1" w:lastRow="0" w:firstColumn="1" w:lastColumn="0" w:noHBand="0" w:noVBand="1"/>
      </w:tblPr>
      <w:tblGrid>
        <w:gridCol w:w="2802"/>
        <w:gridCol w:w="10631"/>
      </w:tblGrid>
      <w:tr w:rsidR="0096781D" w:rsidRPr="00C03144" w:rsidTr="00546DFE">
        <w:trPr>
          <w:trHeight w:val="337"/>
          <w:tblHeader/>
        </w:trPr>
        <w:tc>
          <w:tcPr>
            <w:tcW w:w="2802" w:type="dxa"/>
            <w:shd w:val="clear" w:color="auto" w:fill="B6DDE8" w:themeFill="accent5" w:themeFillTint="66"/>
            <w:vAlign w:val="center"/>
            <w:hideMark/>
          </w:tcPr>
          <w:p w:rsidR="0096781D" w:rsidRPr="00860BA1" w:rsidRDefault="0096781D" w:rsidP="00860BA1">
            <w:pPr>
              <w:spacing w:before="60" w:after="60"/>
              <w:rPr>
                <w:b/>
                <w:sz w:val="20"/>
                <w:szCs w:val="20"/>
              </w:rPr>
            </w:pPr>
            <w:r w:rsidRPr="00860BA1">
              <w:rPr>
                <w:b/>
                <w:sz w:val="20"/>
                <w:szCs w:val="20"/>
              </w:rPr>
              <w:t>termin</w:t>
            </w:r>
          </w:p>
        </w:tc>
        <w:tc>
          <w:tcPr>
            <w:tcW w:w="10631" w:type="dxa"/>
            <w:shd w:val="clear" w:color="auto" w:fill="B6DDE8" w:themeFill="accent5" w:themeFillTint="66"/>
            <w:noWrap/>
            <w:vAlign w:val="center"/>
            <w:hideMark/>
          </w:tcPr>
          <w:p w:rsidR="0096781D" w:rsidRPr="00860BA1" w:rsidRDefault="0096781D" w:rsidP="00860BA1">
            <w:pPr>
              <w:spacing w:before="60" w:after="60"/>
              <w:rPr>
                <w:b/>
                <w:sz w:val="20"/>
                <w:szCs w:val="20"/>
              </w:rPr>
            </w:pPr>
            <w:r w:rsidRPr="00860BA1">
              <w:rPr>
                <w:b/>
                <w:sz w:val="20"/>
                <w:szCs w:val="20"/>
              </w:rPr>
              <w:t>definicja</w:t>
            </w:r>
          </w:p>
        </w:tc>
      </w:tr>
      <w:tr w:rsidR="0096781D" w:rsidRPr="00C03144" w:rsidTr="00546DFE">
        <w:trPr>
          <w:trHeight w:val="300"/>
        </w:trPr>
        <w:tc>
          <w:tcPr>
            <w:tcW w:w="2802" w:type="dxa"/>
            <w:shd w:val="clear" w:color="auto" w:fill="D9D9D9" w:themeFill="background1" w:themeFillShade="D9"/>
            <w:noWrap/>
            <w:hideMark/>
          </w:tcPr>
          <w:p w:rsidR="0096781D" w:rsidRPr="00860BA1" w:rsidRDefault="0096781D" w:rsidP="00860BA1">
            <w:pPr>
              <w:spacing w:before="60" w:after="60"/>
              <w:rPr>
                <w:b/>
                <w:sz w:val="20"/>
                <w:szCs w:val="20"/>
              </w:rPr>
            </w:pPr>
            <w:r w:rsidRPr="00860BA1">
              <w:rPr>
                <w:b/>
                <w:sz w:val="20"/>
                <w:szCs w:val="20"/>
              </w:rPr>
              <w:t>Aglomeracja</w:t>
            </w:r>
          </w:p>
        </w:tc>
        <w:tc>
          <w:tcPr>
            <w:tcW w:w="10631" w:type="dxa"/>
            <w:noWrap/>
            <w:vAlign w:val="center"/>
            <w:hideMark/>
          </w:tcPr>
          <w:p w:rsidR="0096781D" w:rsidRPr="00860BA1" w:rsidRDefault="0096781D" w:rsidP="00860BA1">
            <w:pPr>
              <w:spacing w:before="60" w:after="60"/>
              <w:rPr>
                <w:bCs/>
                <w:color w:val="000000"/>
                <w:sz w:val="20"/>
                <w:szCs w:val="20"/>
              </w:rPr>
            </w:pPr>
            <w:r w:rsidRPr="00860BA1">
              <w:rPr>
                <w:bCs/>
                <w:color w:val="000000"/>
                <w:sz w:val="20"/>
                <w:szCs w:val="20"/>
              </w:rPr>
              <w:t>teren, na którym zaludnienie lub działalność gospodarcza są wystarczająco skoncentrowane, aby ścieki komunalne były zbierane i przekazywane do oczyszczalni ścieków komunalnych</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Badania przemysłowe</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Zgodnie z rozporządzeniem Komisji (UE) Nr 651/2014 z dn. 17 czerwca 2014 r. uznającym niektóre rodzaje pomocy za zgodne z rynkiem wewnętrznym z zastosowaniu art. 107 i 108 Traktatu. Badania planowane lub badania krytyczne mające na celu zdobycie nowej wiedzy oraz umiejętności celem opracowania nowych produktów, procesów lub usług, lub też wprowadzenia znaczących ulepszeń do istniejących produktów, procesów lub usług. Uwzględniają one tworzenie elementów składowych systemów złożonych i mogą obejmować budowę prototypów w środowisku laboratoryjnym lub środowisku interfejsu symulującego istniejące systemy, a także linii pilotażowych, kiedy są one konieczne do badań przemysłowych, a zwłaszcza uzyskania dowodu w przypadku technologii generycznych. Badania przemysłowe zazwyczaj odpowiadają poziomom gotowości technologicznej od II do IV: poziom II — określono koncepcję technologii lub jej przyszłe zastosowanie, poziom III — potwierdzono analitycznie i eksperymentalnie krytyczne funkcje lub koncepcje technologii, poziom IV — zweryfikowano komponenty technologii lub podstawowe jej podsystemy w warunkach laboratoryjnych.</w:t>
            </w:r>
          </w:p>
        </w:tc>
      </w:tr>
      <w:tr w:rsidR="00471E1F" w:rsidRPr="00C03144" w:rsidTr="00546DFE">
        <w:trPr>
          <w:trHeight w:val="300"/>
        </w:trPr>
        <w:tc>
          <w:tcPr>
            <w:tcW w:w="2802" w:type="dxa"/>
            <w:shd w:val="clear" w:color="auto" w:fill="D9D9D9" w:themeFill="background1" w:themeFillShade="D9"/>
            <w:noWrap/>
          </w:tcPr>
          <w:p w:rsidR="00471E1F" w:rsidRPr="00860BA1" w:rsidRDefault="00471E1F" w:rsidP="00860BA1">
            <w:pPr>
              <w:spacing w:before="60" w:after="60"/>
              <w:rPr>
                <w:b/>
                <w:sz w:val="20"/>
                <w:szCs w:val="20"/>
              </w:rPr>
            </w:pPr>
            <w:r w:rsidRPr="00860BA1">
              <w:rPr>
                <w:b/>
                <w:sz w:val="20"/>
                <w:szCs w:val="20"/>
              </w:rPr>
              <w:t>Droga dla rowerów</w:t>
            </w:r>
          </w:p>
        </w:tc>
        <w:tc>
          <w:tcPr>
            <w:tcW w:w="10631" w:type="dxa"/>
            <w:noWrap/>
            <w:vAlign w:val="center"/>
          </w:tcPr>
          <w:p w:rsidR="00471E1F" w:rsidRPr="00860BA1" w:rsidRDefault="00471E1F" w:rsidP="00860BA1">
            <w:pPr>
              <w:spacing w:before="60" w:after="60"/>
              <w:rPr>
                <w:bCs/>
                <w:color w:val="000000"/>
                <w:sz w:val="20"/>
                <w:szCs w:val="20"/>
              </w:rPr>
            </w:pPr>
            <w:r w:rsidRPr="00860BA1">
              <w:rPr>
                <w:bCs/>
                <w:color w:val="000000"/>
                <w:sz w:val="20"/>
                <w:szCs w:val="20"/>
              </w:rPr>
              <w:t>droga lub jej część przeznaczona do ruchu rowerów, oznaczona odpowiednimi znakami drogowymi; droga dla rowerów jest oddzielona od innych dróg lub jezdni tej samej drogi konstrukcyjnie lub za pomocą urządzeń bezpieczeństwa ruchu drogowego.</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Efektywna/skuteczna współpraca</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Współpraca między co najmniej dwoma niezależnymi stronami w celu wymiany wiedzy lub technologii, lub służące osiągnięciu wspólnego celu opartego na podziale pracy, gdy strony wspólnie określają zakres wspólnego projektu, przyczyniają się do jego realizacji i wspólnie ponoszą ryzyko, jak również dzielą się wynikami. Jedna strona lub kilka stron mogą ponosić pełne koszty projektu i tym samym zwolnić inne strony z ich ryzyka finansowego. Badania w ramach umowy i świadczenie usług badawczych nie są uważane za formy współpracy.</w:t>
            </w:r>
          </w:p>
          <w:p w:rsidR="0096781D" w:rsidRPr="00860BA1" w:rsidRDefault="0096781D" w:rsidP="00860BA1">
            <w:pPr>
              <w:spacing w:before="60" w:after="60"/>
              <w:rPr>
                <w:bCs/>
                <w:color w:val="000000"/>
                <w:sz w:val="20"/>
                <w:szCs w:val="20"/>
              </w:rPr>
            </w:pPr>
            <w:r w:rsidRPr="00860BA1">
              <w:rPr>
                <w:bCs/>
                <w:color w:val="000000"/>
                <w:sz w:val="20"/>
                <w:szCs w:val="20"/>
              </w:rPr>
              <w:t xml:space="preserve">Projekt zakłada efektywną współpracę : — między przedsiębiorstwami, wśród których przynajmniej jedno jest MŚP, lub jest realizowany w co najmniej dwóch państwach członkowskich lub w państwie członkowskim i w państwie umawiającej się strony Porozumienia EOG, przy czym żadne pojedyncze przedsiębiorstwo nie ponosi więcej niż 70 % kosztów kwalifikowalnych. Jeżeli projekt obejmuje dwa przedsiębiorstwa (w tym MŚP) i jedno z nich wykonuje prace rozwojowe i ponosi 60% ich kosztów, może być przyznana premia obu podmiotom. </w:t>
            </w:r>
          </w:p>
          <w:p w:rsidR="0096781D" w:rsidRPr="00860BA1" w:rsidRDefault="0096781D" w:rsidP="00860BA1">
            <w:pPr>
              <w:spacing w:before="60" w:after="60"/>
              <w:rPr>
                <w:bCs/>
                <w:color w:val="000000"/>
                <w:sz w:val="20"/>
                <w:szCs w:val="20"/>
              </w:rPr>
            </w:pPr>
            <w:r w:rsidRPr="00860BA1">
              <w:rPr>
                <w:bCs/>
                <w:color w:val="000000"/>
                <w:sz w:val="20"/>
                <w:szCs w:val="20"/>
              </w:rPr>
              <w:t>Lub — między przedsiębiorstwem i co najmniej jedną organizacją prowadzącą badania i upowszechniającą wiedzę, jeżeli ta ostatnia ponosi co najmniej 10 % kosztów kwalifikowalnych i ma prawo do publikowania własnych wyników badań;</w:t>
            </w:r>
          </w:p>
        </w:tc>
      </w:tr>
      <w:tr w:rsidR="002C26A3" w:rsidRPr="00C03144" w:rsidTr="00546DFE">
        <w:trPr>
          <w:trHeight w:val="815"/>
        </w:trPr>
        <w:tc>
          <w:tcPr>
            <w:tcW w:w="2802" w:type="dxa"/>
            <w:shd w:val="clear" w:color="auto" w:fill="D9D9D9" w:themeFill="background1" w:themeFillShade="D9"/>
            <w:noWrap/>
          </w:tcPr>
          <w:p w:rsidR="002C26A3" w:rsidRPr="002C26A3" w:rsidRDefault="002C26A3" w:rsidP="00860BA1">
            <w:pPr>
              <w:spacing w:before="60" w:after="60"/>
              <w:rPr>
                <w:b/>
                <w:sz w:val="20"/>
                <w:szCs w:val="20"/>
              </w:rPr>
            </w:pPr>
            <w:proofErr w:type="spellStart"/>
            <w:r w:rsidRPr="002C26A3">
              <w:rPr>
                <w:b/>
                <w:sz w:val="20"/>
                <w:szCs w:val="20"/>
              </w:rPr>
              <w:lastRenderedPageBreak/>
              <w:t>Ekoinnowacje</w:t>
            </w:r>
            <w:proofErr w:type="spellEnd"/>
          </w:p>
        </w:tc>
        <w:tc>
          <w:tcPr>
            <w:tcW w:w="10631" w:type="dxa"/>
            <w:noWrap/>
            <w:vAlign w:val="center"/>
          </w:tcPr>
          <w:p w:rsidR="002C26A3" w:rsidRPr="002C26A3" w:rsidRDefault="002C26A3" w:rsidP="00860BA1">
            <w:pPr>
              <w:spacing w:before="60" w:after="60"/>
              <w:rPr>
                <w:bCs/>
                <w:color w:val="000000"/>
                <w:sz w:val="20"/>
                <w:szCs w:val="20"/>
              </w:rPr>
            </w:pPr>
            <w:r w:rsidRPr="002C26A3">
              <w:rPr>
                <w:bCs/>
                <w:color w:val="000000"/>
                <w:sz w:val="20"/>
                <w:szCs w:val="20"/>
              </w:rPr>
              <w:t>Innowacje ukierunkowane na poprawę efektywności wykorzystania zasobów naturalnych w gospodarce, zmniejszenie negatywnego wpływu działalności człowieka na środowisko lub wzmocnienie odporności gospodarki na presje środowiskowe.</w:t>
            </w:r>
          </w:p>
        </w:tc>
      </w:tr>
      <w:tr w:rsidR="0096781D" w:rsidRPr="00C03144" w:rsidTr="00546DFE">
        <w:trPr>
          <w:trHeight w:val="815"/>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Eksperymentalne prace rozwojowe</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Zgodnie z rozporządzeniem Komisji (UE) Nr 651/2014 z dn. 17 czerwca 2014 r. uznającym niektóre rodzaje pomocy za zgodne z rynkiem wewnętrznym z zastosowaniu art. 107 i 108 Traktatu. Zdobywanie, łączenie, kształtowanie i wykorzystywanie dostępnej aktualnie wiedzy i umiejętności z dziedziny nauki, technologii i biznesu oraz innej stosownej wiedzy i umiejętności w celu opracowywania nowych lub ulepszonych produktów, procesów lub usług. Mogą one także obejmować na przykład czynności mające na celu pojęciowe definiowanie, planowanie oraz dokumentowanie nowych produktów, procesów i usług. Eksperymentalne prace rozwojowe mogą obejmować opracowanie prototypów, demonstracje, opracowanie projektów pilotażowych, testowanie i walidację nowych lub ulepszonych produktów, procesów lub usług w otoczeniu stanowiącym model warunków rzeczywistego funkcjonowania, których głównym celem jest dalsze udoskonalenie techniczne produktów, procesów lub usług, których ostateczny kształt zasadniczo nie jest jeszcze określony. Mogą obejmować opracowanie prototypów i projektów pilotażowych, które można wykorzystać do celów komercyjnych, w przypadku gdy prototyp lub projekt pilotażowy z konieczności jest produktem końcowym do wykorzystania do celów komercyjnych, a jego produkcja jest zbyt kosztowna, aby służył on jedynie do demonstracji i walidacji. Eksperymentalne prace rozwojowe nie obejmują rutynowych i okresowych zmian wprowadzanych do istniejących produktów, linii produkcyjnych, procesów wytwórczych, usług oraz innych operacji w toku, nawet jeśli takie zmiany mają charakter ulepszeń. Eksperymentalne prace rozwojowe zazwyczaj odpowiadają poziomom gotowości technologicznej od V do VIII: poziom V — zweryfikowano komponenty lub podstawowe podsystemy technologii w środowisku zbliżonym do rzeczywistego, poziom VI — dokonano demonstracji prototypu lub modelu systemu albo podsystemu technologii w warunkach zbliżonych do rzeczywistych, poziom VII — dokonano demonstracji prototypu technologii w warunkach operacyjnych, poziom VIII — zakończono badania i demonstrację ostatecznej formy technologii.</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Infrastruktura B+R przedsiębiorstw</w:t>
            </w:r>
          </w:p>
        </w:tc>
        <w:tc>
          <w:tcPr>
            <w:tcW w:w="10631" w:type="dxa"/>
            <w:noWrap/>
            <w:vAlign w:val="center"/>
          </w:tcPr>
          <w:p w:rsidR="0096781D" w:rsidRPr="009F5069" w:rsidRDefault="003C268A" w:rsidP="008417D6">
            <w:pPr>
              <w:autoSpaceDE w:val="0"/>
              <w:autoSpaceDN w:val="0"/>
              <w:adjustRightInd w:val="0"/>
              <w:spacing w:before="60" w:after="60" w:line="276" w:lineRule="auto"/>
              <w:rPr>
                <w:rFonts w:cs="Tahoma"/>
                <w:sz w:val="20"/>
                <w:szCs w:val="20"/>
              </w:rPr>
            </w:pPr>
            <w:r w:rsidRPr="009F5069">
              <w:rPr>
                <w:rFonts w:cs="Tahoma"/>
                <w:sz w:val="20"/>
                <w:szCs w:val="20"/>
              </w:rPr>
              <w:t>Zestawy urządzeń badawczych, pomiarowych lub laboratoryjnych o małym stopniu uniwersalności i wysokich parametrach technicznych (zazwyczaj wyższych o kilka rzędów dokładności pomiaru w stosunku do typowej aparatury stosowanej do celów produkcyjnych lub eksploatacyjnych), wartości niematerialne i prawne, wyposażenie oraz inne środki trwałe wykorzystywane bezpośrednio do realizacji prac badawczo – rozwojowych w przedsiębiorstwie.</w:t>
            </w:r>
          </w:p>
        </w:tc>
      </w:tr>
      <w:tr w:rsidR="0096781D" w:rsidRPr="00C03144" w:rsidTr="00546DFE">
        <w:trPr>
          <w:trHeight w:val="300"/>
        </w:trPr>
        <w:tc>
          <w:tcPr>
            <w:tcW w:w="2802" w:type="dxa"/>
            <w:shd w:val="clear" w:color="auto" w:fill="D9D9D9" w:themeFill="background1" w:themeFillShade="D9"/>
            <w:noWrap/>
            <w:hideMark/>
          </w:tcPr>
          <w:p w:rsidR="0096781D" w:rsidRPr="00860BA1" w:rsidRDefault="0096781D" w:rsidP="00860BA1">
            <w:pPr>
              <w:spacing w:before="60" w:after="60"/>
              <w:rPr>
                <w:b/>
                <w:sz w:val="20"/>
                <w:szCs w:val="20"/>
              </w:rPr>
            </w:pPr>
            <w:r w:rsidRPr="00860BA1">
              <w:rPr>
                <w:b/>
                <w:sz w:val="20"/>
                <w:szCs w:val="20"/>
              </w:rPr>
              <w:t>Infrastruktura badawcza</w:t>
            </w:r>
          </w:p>
        </w:tc>
        <w:tc>
          <w:tcPr>
            <w:tcW w:w="10631" w:type="dxa"/>
            <w:noWrap/>
            <w:vAlign w:val="center"/>
            <w:hideMark/>
          </w:tcPr>
          <w:p w:rsidR="0096781D" w:rsidRPr="00860BA1" w:rsidRDefault="0096781D" w:rsidP="00860BA1">
            <w:pPr>
              <w:spacing w:before="60" w:after="60"/>
              <w:rPr>
                <w:bCs/>
                <w:color w:val="000000"/>
                <w:sz w:val="20"/>
                <w:szCs w:val="20"/>
              </w:rPr>
            </w:pPr>
            <w:r w:rsidRPr="00860BA1">
              <w:rPr>
                <w:bCs/>
                <w:color w:val="000000"/>
                <w:sz w:val="20"/>
                <w:szCs w:val="20"/>
              </w:rPr>
              <w:t>Zgodnie z rozporządzeniem Komisji (UE) Nr 651/2014 z dn. 17 czerwca 2014 r. uznającym niektóre rodzaje pomocy za zgodne z rynkiem wewnętrznym z zastosowaniu art. 107 i 108 Traktatu oznacza obiekty, zasoby i powiązane z nimi usługi, które są wykorzystywane przez środowisko naukowe do prowadzenia badań naukowych w swoich dziedzinach, i obejmuje wyposażenie naukowe lub zestaw przyrządów, zasoby oparte na wiedzy, takie jak zbiory, archiwa lub uporządkowane informacje naukowe, infrastrukturę opartą na technologiach informacyjno-komunikacyjnych, taką jak sieć, infrastrukturę komputerową, oprogramowanie i infrastrukturę łączności lub wszelki inny podmiot o wyjątkowym charakterze niezbędny do prowadzenia badań naukowych. Takie różne rodzaje infrastruktury badawczej mogą być zlokalizowane w jednej placówce lub „rozproszone” (zorganizowana sieć zasobów) zgodnie z art. 2 lit. A) rozporządzenia Rady (WE) nr 723/2009 z dnia 25 czerwca 2009 r. w sprawie wspólnotowych ram prawnych konsorcjum na rzecz europejskiej infrastruktury badawczej (ERIC).</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lastRenderedPageBreak/>
              <w:t>Instytucja Pośrednicząca</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podmiot, któremu została powierzona, w drodze porozumienia albo umowy zawartych z instytucją zarządzającą, realizacja zadań w ramach krajowego lub regionalnego programu operacyjnego.</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 xml:space="preserve">Instytucja Zarządzająca </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Instytucja odpowiadająca za zarządzanie programem operacyjnym zgodnie z zasadą należytego zarządzania finansami, której funkcje określono w art. 125 rozporządzenia ogólnego.</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Instytucje Otoczenia Biznesu</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 xml:space="preserve">Podmioty, bez względu na formę prawną, które nie działają dla zysku lub przeznaczają zyski na cele statutowe lub działalność zasadniczą, i prowadzą działalność służącą tworzeniu korzystnych warunków dla rozwoju przedsiębiorczości. zgodnie z zapisami w statucie lub równoważnym dokumencie, działające na terenie Polski. Podmioty posiadające niezbędną bazę materialną, techniczną, zasoby ludzkie i kompetencyjne niezbędne do świadczenia usług na rzecz sektora przedsiębiorstw. . Do tej kategorii instytucji zalicza się: agencje rozwoju regionalnego i lokalnego, ośrodki szkoleniowo – doradcze, fundusze, organizacje reprezentujące przedsiębiorców, </w:t>
            </w:r>
            <w:proofErr w:type="spellStart"/>
            <w:r w:rsidRPr="00860BA1">
              <w:rPr>
                <w:bCs/>
                <w:color w:val="000000"/>
                <w:sz w:val="20"/>
                <w:szCs w:val="20"/>
              </w:rPr>
              <w:t>instytucjeproinnowacyjne</w:t>
            </w:r>
            <w:proofErr w:type="spellEnd"/>
            <w:r w:rsidRPr="00860BA1">
              <w:rPr>
                <w:bCs/>
                <w:color w:val="000000"/>
                <w:sz w:val="20"/>
                <w:szCs w:val="20"/>
              </w:rPr>
              <w:t xml:space="preserve">, działające na rzecz innowacyjności, centra transferu technologii, </w:t>
            </w:r>
            <w:r w:rsidR="004D3FFB">
              <w:rPr>
                <w:bCs/>
                <w:color w:val="000000"/>
                <w:sz w:val="20"/>
                <w:szCs w:val="20"/>
              </w:rPr>
              <w:t xml:space="preserve">spółki celowe uczelni wyższych, </w:t>
            </w:r>
            <w:r w:rsidRPr="00860BA1">
              <w:rPr>
                <w:bCs/>
                <w:color w:val="000000"/>
                <w:sz w:val="20"/>
                <w:szCs w:val="20"/>
              </w:rPr>
              <w:t>instytuty i ośrodki badawczo – rozwojowe, pełniące rolę centrów oraz ośrodki innowacji i przedsiębiorczości, do których zalicza się inkubatory przedsiębiorczości i inkubatory technologiczne, centra/parki naukowo technologiczne, parki technologiczne itp. Oferują one przedsiębiorcom usługi wspierające w szerokim zakresie, w tym w zakresie tworzenia, prowadzenia i rozwoju przedsiębiorstwa. Oferta instytucji otoczenia biznesu obejmuje udzielanie informacji, szkolenia, doradztwo, usługi B+R itp.</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 xml:space="preserve">Jednostki naukowe </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Zgodnie z ustawą z dn. 30 kwietnia 2010 r. o zasadach finansowania nauki. Jednostki prowadzące w sposób ciągły badania naukowe lub prace rozwojowe:</w:t>
            </w:r>
          </w:p>
          <w:p w:rsidR="0096781D" w:rsidRPr="00860BA1" w:rsidRDefault="0096781D" w:rsidP="00860BA1">
            <w:pPr>
              <w:spacing w:before="60" w:after="60"/>
              <w:rPr>
                <w:bCs/>
                <w:color w:val="000000"/>
                <w:sz w:val="20"/>
                <w:szCs w:val="20"/>
              </w:rPr>
            </w:pPr>
            <w:r w:rsidRPr="00860BA1">
              <w:rPr>
                <w:bCs/>
                <w:color w:val="000000"/>
                <w:sz w:val="20"/>
                <w:szCs w:val="20"/>
              </w:rPr>
              <w:t>a) podstawowe jednostki organizacyjne uczelni w rozumieniu statutów tych uczelni,</w:t>
            </w:r>
          </w:p>
          <w:p w:rsidR="0096781D" w:rsidRPr="00860BA1" w:rsidRDefault="0096781D" w:rsidP="00860BA1">
            <w:pPr>
              <w:spacing w:before="60" w:after="60"/>
              <w:rPr>
                <w:bCs/>
                <w:color w:val="000000"/>
                <w:sz w:val="20"/>
                <w:szCs w:val="20"/>
              </w:rPr>
            </w:pPr>
            <w:r w:rsidRPr="00860BA1">
              <w:rPr>
                <w:bCs/>
                <w:color w:val="000000"/>
                <w:sz w:val="20"/>
                <w:szCs w:val="20"/>
              </w:rPr>
              <w:t xml:space="preserve">b) jednostki naukowe Polskiej Akademii Nauk w rozumieniu ustawy z dn. 30 kwietnia 2010 r. o Polskiej Akademii Nauk (Dz. U. Nr 96, poz. 619, z </w:t>
            </w:r>
            <w:proofErr w:type="spellStart"/>
            <w:r w:rsidRPr="00860BA1">
              <w:rPr>
                <w:bCs/>
                <w:color w:val="000000"/>
                <w:sz w:val="20"/>
                <w:szCs w:val="20"/>
              </w:rPr>
              <w:t>późn</w:t>
            </w:r>
            <w:proofErr w:type="spellEnd"/>
            <w:r w:rsidRPr="00860BA1">
              <w:rPr>
                <w:bCs/>
                <w:color w:val="000000"/>
                <w:sz w:val="20"/>
                <w:szCs w:val="20"/>
              </w:rPr>
              <w:t>. Zm.3),</w:t>
            </w:r>
          </w:p>
          <w:p w:rsidR="0096781D" w:rsidRPr="00860BA1" w:rsidRDefault="0096781D" w:rsidP="00860BA1">
            <w:pPr>
              <w:spacing w:before="60" w:after="60"/>
              <w:rPr>
                <w:bCs/>
                <w:color w:val="000000"/>
                <w:sz w:val="20"/>
                <w:szCs w:val="20"/>
              </w:rPr>
            </w:pPr>
            <w:r w:rsidRPr="00860BA1">
              <w:rPr>
                <w:bCs/>
                <w:color w:val="000000"/>
                <w:sz w:val="20"/>
                <w:szCs w:val="20"/>
              </w:rPr>
              <w:t xml:space="preserve">c) instytuty badawcze w rozumieniu ustawy z dn. 30 kwietnia 2010 r. o instytutach badawczych (Dz. U. Nr 96, poz. 618, z </w:t>
            </w:r>
            <w:proofErr w:type="spellStart"/>
            <w:r w:rsidRPr="00860BA1">
              <w:rPr>
                <w:bCs/>
                <w:color w:val="000000"/>
                <w:sz w:val="20"/>
                <w:szCs w:val="20"/>
              </w:rPr>
              <w:t>późn</w:t>
            </w:r>
            <w:proofErr w:type="spellEnd"/>
            <w:r w:rsidRPr="00860BA1">
              <w:rPr>
                <w:bCs/>
                <w:color w:val="000000"/>
                <w:sz w:val="20"/>
                <w:szCs w:val="20"/>
              </w:rPr>
              <w:t xml:space="preserve">. </w:t>
            </w:r>
            <w:r w:rsidR="0014104E" w:rsidRPr="00860BA1">
              <w:rPr>
                <w:bCs/>
                <w:color w:val="000000"/>
                <w:sz w:val="20"/>
                <w:szCs w:val="20"/>
              </w:rPr>
              <w:t>z</w:t>
            </w:r>
            <w:r w:rsidRPr="00860BA1">
              <w:rPr>
                <w:bCs/>
                <w:color w:val="000000"/>
                <w:sz w:val="20"/>
                <w:szCs w:val="20"/>
              </w:rPr>
              <w:t>m.),</w:t>
            </w:r>
          </w:p>
          <w:p w:rsidR="0096781D" w:rsidRPr="00860BA1" w:rsidRDefault="0096781D" w:rsidP="00860BA1">
            <w:pPr>
              <w:spacing w:before="60" w:after="60"/>
              <w:rPr>
                <w:bCs/>
                <w:color w:val="000000"/>
                <w:sz w:val="20"/>
                <w:szCs w:val="20"/>
              </w:rPr>
            </w:pPr>
            <w:r w:rsidRPr="00860BA1">
              <w:rPr>
                <w:bCs/>
                <w:color w:val="000000"/>
                <w:sz w:val="20"/>
                <w:szCs w:val="20"/>
              </w:rPr>
              <w:t>d) międzynarodowe instytuty naukowe utworzone na podstawie odrębnych przepisów, działające na terytorium Rzeczypospolitej Polskiej,</w:t>
            </w:r>
          </w:p>
          <w:p w:rsidR="0096781D" w:rsidRPr="00860BA1" w:rsidRDefault="0096781D" w:rsidP="00860BA1">
            <w:pPr>
              <w:spacing w:before="60" w:after="60"/>
              <w:rPr>
                <w:bCs/>
                <w:color w:val="000000"/>
                <w:sz w:val="20"/>
                <w:szCs w:val="20"/>
              </w:rPr>
            </w:pPr>
            <w:r w:rsidRPr="00860BA1">
              <w:rPr>
                <w:bCs/>
                <w:color w:val="000000"/>
                <w:sz w:val="20"/>
                <w:szCs w:val="20"/>
              </w:rPr>
              <w:t>e) Polska Akademia Umiejętności,</w:t>
            </w:r>
          </w:p>
          <w:p w:rsidR="0096781D" w:rsidRPr="00860BA1" w:rsidRDefault="0096781D" w:rsidP="00860BA1">
            <w:pPr>
              <w:spacing w:before="60" w:after="60"/>
              <w:rPr>
                <w:bCs/>
                <w:color w:val="000000"/>
                <w:sz w:val="20"/>
                <w:szCs w:val="20"/>
              </w:rPr>
            </w:pPr>
            <w:r w:rsidRPr="00860BA1">
              <w:rPr>
                <w:bCs/>
                <w:color w:val="000000"/>
                <w:sz w:val="20"/>
                <w:szCs w:val="20"/>
              </w:rPr>
              <w:t xml:space="preserve">f) inne jednostki organizacyjne niewymienione w lit. </w:t>
            </w:r>
            <w:r w:rsidR="0014104E" w:rsidRPr="00860BA1">
              <w:rPr>
                <w:bCs/>
                <w:color w:val="000000"/>
                <w:sz w:val="20"/>
                <w:szCs w:val="20"/>
              </w:rPr>
              <w:t xml:space="preserve">a </w:t>
            </w:r>
            <w:r w:rsidRPr="00860BA1">
              <w:rPr>
                <w:bCs/>
                <w:color w:val="000000"/>
                <w:sz w:val="20"/>
                <w:szCs w:val="20"/>
              </w:rPr>
              <w:t>–e, posiadające siedzibę na terytorium Rzeczypospolitej Polskiej, będące organizacjami prowadzącymi badania i upowszechniającymi wiedzę w rozumieniu art. 2 pkt 83 rozporządzenia Komisji (UE) nr 651/2014 z dn. 17 czerwca 2014 r. uznającego niektóre rodzaje pomocy za zgodne z rynkiem wewnętrznym w zastosowaniu art. 107 i 108 Traktatu (Dz. Urz. UE L 187 z 26.6.2014, str. 1)</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Konsorcjum naukowo-przemysłowe</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 xml:space="preserve">Oznacza </w:t>
            </w:r>
            <w:proofErr w:type="spellStart"/>
            <w:r w:rsidRPr="00860BA1">
              <w:rPr>
                <w:bCs/>
                <w:color w:val="000000"/>
                <w:sz w:val="20"/>
                <w:szCs w:val="20"/>
              </w:rPr>
              <w:t>grupęjednostek</w:t>
            </w:r>
            <w:proofErr w:type="spellEnd"/>
            <w:r w:rsidRPr="00860BA1">
              <w:rPr>
                <w:bCs/>
                <w:color w:val="000000"/>
                <w:sz w:val="20"/>
                <w:szCs w:val="20"/>
              </w:rPr>
              <w:t xml:space="preserve"> organizacyjnych, w skład której wchodzi co najmniej jedna jednostka naukowa oraz co najmniej jeden przedsiębiorca, podejmujących na podstawie zawartej pisemnie umowy wspólne przedsięwzięcie obejmujące badania naukowe, prace rozwojowe lub inwestycje służące potrzebom badań naukowych lub prac rozwojowych, z zastrzeżeniem, </w:t>
            </w:r>
            <w:proofErr w:type="spellStart"/>
            <w:r w:rsidRPr="00860BA1">
              <w:rPr>
                <w:bCs/>
                <w:color w:val="000000"/>
                <w:sz w:val="20"/>
                <w:szCs w:val="20"/>
              </w:rPr>
              <w:t>iżliderem</w:t>
            </w:r>
            <w:proofErr w:type="spellEnd"/>
            <w:r w:rsidRPr="00860BA1">
              <w:rPr>
                <w:bCs/>
                <w:color w:val="000000"/>
                <w:sz w:val="20"/>
                <w:szCs w:val="20"/>
              </w:rPr>
              <w:t xml:space="preserve"> konsorcjum naukowo</w:t>
            </w:r>
            <w:r w:rsidR="0014104E" w:rsidRPr="00860BA1">
              <w:rPr>
                <w:bCs/>
                <w:color w:val="000000"/>
                <w:sz w:val="20"/>
                <w:szCs w:val="20"/>
              </w:rPr>
              <w:t>-</w:t>
            </w:r>
            <w:r w:rsidRPr="00860BA1">
              <w:rPr>
                <w:bCs/>
                <w:color w:val="000000"/>
                <w:sz w:val="20"/>
                <w:szCs w:val="20"/>
              </w:rPr>
              <w:t>przemysłowego nie może być przedsiębiorstwo.</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lastRenderedPageBreak/>
              <w:t>Master Planem dla wdrożenia dyrektywy 91/271/EWG.</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Dokument przedstawiający sposób osiągnięcia celu wskazanego w dyrektywie 91/271/EWG poprzez wskazanie potrzeb i planów inwestycyjnych aglomeracji.</w:t>
            </w:r>
          </w:p>
        </w:tc>
      </w:tr>
      <w:tr w:rsidR="0096781D" w:rsidRPr="00C03144" w:rsidTr="00546DFE">
        <w:trPr>
          <w:trHeight w:val="300"/>
        </w:trPr>
        <w:tc>
          <w:tcPr>
            <w:tcW w:w="2802" w:type="dxa"/>
            <w:shd w:val="clear" w:color="auto" w:fill="D9D9D9" w:themeFill="background1" w:themeFillShade="D9"/>
            <w:noWrap/>
            <w:hideMark/>
          </w:tcPr>
          <w:p w:rsidR="0096781D" w:rsidRPr="00860BA1" w:rsidRDefault="0096781D" w:rsidP="00860BA1">
            <w:pPr>
              <w:spacing w:before="60" w:after="60"/>
              <w:rPr>
                <w:b/>
                <w:sz w:val="20"/>
                <w:szCs w:val="20"/>
              </w:rPr>
            </w:pPr>
            <w:r w:rsidRPr="00860BA1">
              <w:rPr>
                <w:b/>
                <w:sz w:val="20"/>
                <w:szCs w:val="20"/>
              </w:rPr>
              <w:t>Organizacja badawcza (organizacja prowadząca badania i upowszechniająca wiedzę)</w:t>
            </w:r>
          </w:p>
        </w:tc>
        <w:tc>
          <w:tcPr>
            <w:tcW w:w="10631" w:type="dxa"/>
            <w:noWrap/>
            <w:vAlign w:val="center"/>
            <w:hideMark/>
          </w:tcPr>
          <w:p w:rsidR="0096781D" w:rsidRPr="00860BA1" w:rsidRDefault="0096781D" w:rsidP="00860BA1">
            <w:pPr>
              <w:spacing w:before="60" w:after="60"/>
              <w:rPr>
                <w:bCs/>
                <w:color w:val="000000"/>
                <w:sz w:val="20"/>
                <w:szCs w:val="20"/>
              </w:rPr>
            </w:pPr>
            <w:r w:rsidRPr="00860BA1">
              <w:rPr>
                <w:bCs/>
                <w:color w:val="000000"/>
                <w:sz w:val="20"/>
                <w:szCs w:val="20"/>
              </w:rPr>
              <w:t>Oznacza podmiot (jak np. uniwersytet lub instytut badawczy, agencja zajmująca się transferem technologii, pośrednik w dziedzinie innowacji, fizyczny lub wirtualny podmiot prowadzący współpracę w dziedzinie badań i rozwoju) niezależnie od jego statusu prawnego (ustanowionego na mocy prawa publicznego lub prywatnego) lub sposobu finansowania, którego podstawowym celem jest samodzielne prowadzenie badań podstawowych, badań przemysłowych lub eksperymentalnych prac rozwojowych lub rozpowszechnianie na szeroką skalę wyników takich działań poprzez nauczanie, publikację lub transfer wiedzy. W przypadkach gdy tego rodzaju jednostka prowadzi również działalność gospodarczą finansowanie, koszty i dochody związane z tą działalnością gospodarczą należy rozliczać oddzielnie. Przedsiębiorstwa mogące wywierać decydujący wpływ na taki podmiot w charakterze, na przykład, jego udziałowców/akcjonariuszy czy członków mogą nie mieć preferencyjnego dostępu do uzyskanych przez niego wyników;</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Partnerstwa naukowo-przemysłowe</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Grupa co najmniej dwóch podmiotów, z których jeden jest przedsiębiorcą a drugi jednostką naukową, które zawarły pomiędzy sobą porozumienie w celu wspólnej realizacji projektów badawczo</w:t>
            </w:r>
            <w:r w:rsidR="0014104E" w:rsidRPr="00860BA1">
              <w:rPr>
                <w:bCs/>
                <w:color w:val="000000"/>
                <w:sz w:val="20"/>
                <w:szCs w:val="20"/>
              </w:rPr>
              <w:t>-</w:t>
            </w:r>
            <w:r w:rsidRPr="00860BA1">
              <w:rPr>
                <w:bCs/>
                <w:color w:val="000000"/>
                <w:sz w:val="20"/>
                <w:szCs w:val="20"/>
              </w:rPr>
              <w:t>rozwojowych w ramach RPO WZ 2014-2020. Liderem partnerstwa naukowo</w:t>
            </w:r>
            <w:r w:rsidR="0014104E" w:rsidRPr="00860BA1">
              <w:rPr>
                <w:bCs/>
                <w:color w:val="000000"/>
                <w:sz w:val="20"/>
                <w:szCs w:val="20"/>
              </w:rPr>
              <w:t>-</w:t>
            </w:r>
            <w:r w:rsidRPr="00860BA1">
              <w:rPr>
                <w:bCs/>
                <w:color w:val="000000"/>
                <w:sz w:val="20"/>
                <w:szCs w:val="20"/>
              </w:rPr>
              <w:t xml:space="preserve">przemysłowego może być wyłącznie przedsiębiorstwo. </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Szerokie rozpowszechnianie</w:t>
            </w:r>
          </w:p>
        </w:tc>
        <w:tc>
          <w:tcPr>
            <w:tcW w:w="10631" w:type="dxa"/>
            <w:noWrap/>
            <w:vAlign w:val="center"/>
          </w:tcPr>
          <w:p w:rsidR="0096781D" w:rsidRPr="00860BA1" w:rsidRDefault="0096781D" w:rsidP="009F0DDF">
            <w:pPr>
              <w:spacing w:before="60" w:after="60"/>
              <w:rPr>
                <w:bCs/>
                <w:color w:val="000000"/>
                <w:sz w:val="20"/>
                <w:szCs w:val="20"/>
              </w:rPr>
            </w:pPr>
            <w:r w:rsidRPr="00860BA1">
              <w:rPr>
                <w:bCs/>
                <w:color w:val="000000"/>
                <w:sz w:val="20"/>
                <w:szCs w:val="20"/>
              </w:rPr>
              <w:t>Oznacza. upowszechnienie wyników projektu, tak szybko, jak to możliwe po zakończeniu projektu za pośrednictwem najbardziej odpowiednich środków (np. podczas konferencji, za pośrednictwem publikacji, ogólnodostępnych baz bądź oprogramowania bezpłatnego lub otwartego, stron internetowych, na poziomie krajowym jak i unijnym), a wyniki badań powinny być stale dostępne przez nieograniczony czas. Rozpowszechnianiu podlegają wyniki projektu, a nie tylko jego ogólne osiągniecia.</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t>Transport miejski</w:t>
            </w:r>
          </w:p>
        </w:tc>
        <w:tc>
          <w:tcPr>
            <w:tcW w:w="10631" w:type="dxa"/>
            <w:noWrap/>
            <w:vAlign w:val="center"/>
          </w:tcPr>
          <w:p w:rsidR="0000741D" w:rsidRPr="0000741D" w:rsidRDefault="0000741D" w:rsidP="0000741D">
            <w:pPr>
              <w:spacing w:before="60" w:after="60"/>
              <w:rPr>
                <w:bCs/>
                <w:color w:val="000000"/>
                <w:sz w:val="20"/>
                <w:szCs w:val="20"/>
              </w:rPr>
            </w:pPr>
            <w:r>
              <w:rPr>
                <w:bCs/>
                <w:color w:val="000000"/>
                <w:sz w:val="20"/>
                <w:szCs w:val="20"/>
              </w:rPr>
              <w:t>Z</w:t>
            </w:r>
            <w:r w:rsidRPr="0000741D">
              <w:rPr>
                <w:bCs/>
                <w:color w:val="000000"/>
                <w:sz w:val="20"/>
                <w:szCs w:val="20"/>
              </w:rPr>
              <w:t>godnie z art. 4 ust. 1 pkt 4 ustawy z dnia 16 grudnia 2010 r. o publicznym transporcie zbiorowym komunikacja miejska</w:t>
            </w:r>
            <w:r>
              <w:rPr>
                <w:bCs/>
                <w:color w:val="000000"/>
                <w:sz w:val="20"/>
                <w:szCs w:val="20"/>
              </w:rPr>
              <w:t xml:space="preserve"> (transport miejski)</w:t>
            </w:r>
            <w:r w:rsidRPr="0000741D">
              <w:rPr>
                <w:bCs/>
                <w:color w:val="000000"/>
                <w:sz w:val="20"/>
                <w:szCs w:val="20"/>
              </w:rPr>
              <w:t xml:space="preserve"> oznacza gminne przewozy pasażerskie wykonywane w granicach administracyjnych miasta albo:</w:t>
            </w:r>
          </w:p>
          <w:p w:rsidR="0000741D" w:rsidRPr="0000741D" w:rsidRDefault="0000741D" w:rsidP="0000741D">
            <w:pPr>
              <w:spacing w:before="60" w:after="60"/>
              <w:rPr>
                <w:bCs/>
                <w:color w:val="000000"/>
                <w:sz w:val="20"/>
                <w:szCs w:val="20"/>
              </w:rPr>
            </w:pPr>
            <w:r w:rsidRPr="0000741D">
              <w:rPr>
                <w:bCs/>
                <w:color w:val="000000"/>
                <w:sz w:val="20"/>
                <w:szCs w:val="20"/>
              </w:rPr>
              <w:t>a) miasta i gminy,</w:t>
            </w:r>
          </w:p>
          <w:p w:rsidR="0000741D" w:rsidRPr="0000741D" w:rsidRDefault="0000741D" w:rsidP="0000741D">
            <w:pPr>
              <w:spacing w:before="60" w:after="60"/>
              <w:rPr>
                <w:bCs/>
                <w:color w:val="000000"/>
                <w:sz w:val="20"/>
                <w:szCs w:val="20"/>
              </w:rPr>
            </w:pPr>
            <w:r w:rsidRPr="0000741D">
              <w:rPr>
                <w:bCs/>
                <w:color w:val="000000"/>
                <w:sz w:val="20"/>
                <w:szCs w:val="20"/>
              </w:rPr>
              <w:t>b) miast, albo</w:t>
            </w:r>
          </w:p>
          <w:p w:rsidR="0000741D" w:rsidRPr="0000741D" w:rsidRDefault="0000741D" w:rsidP="0000741D">
            <w:pPr>
              <w:spacing w:before="60" w:after="60"/>
              <w:rPr>
                <w:bCs/>
                <w:color w:val="000000"/>
                <w:sz w:val="20"/>
                <w:szCs w:val="20"/>
              </w:rPr>
            </w:pPr>
            <w:r w:rsidRPr="0000741D">
              <w:rPr>
                <w:bCs/>
                <w:color w:val="000000"/>
                <w:sz w:val="20"/>
                <w:szCs w:val="20"/>
              </w:rPr>
              <w:t>c) miast i gmin sąsiadujących</w:t>
            </w:r>
          </w:p>
          <w:p w:rsidR="0000741D" w:rsidRDefault="00CF15E4" w:rsidP="0000741D">
            <w:pPr>
              <w:spacing w:before="60" w:after="60"/>
              <w:rPr>
                <w:bCs/>
                <w:color w:val="000000"/>
                <w:sz w:val="20"/>
                <w:szCs w:val="20"/>
              </w:rPr>
            </w:pPr>
            <w:r>
              <w:rPr>
                <w:bCs/>
                <w:color w:val="000000"/>
                <w:sz w:val="20"/>
                <w:szCs w:val="20"/>
              </w:rPr>
              <w:t xml:space="preserve">– </w:t>
            </w:r>
            <w:r w:rsidR="0000741D" w:rsidRPr="0000741D">
              <w:rPr>
                <w:bCs/>
                <w:color w:val="000000"/>
                <w:sz w:val="20"/>
                <w:szCs w:val="20"/>
              </w:rPr>
              <w:t>jeżeli zostało zawarte porozumienie lub został utworzony związek międzygminny w celu wspólnej realizacji publicznego transportu zbiorowego.</w:t>
            </w:r>
          </w:p>
          <w:p w:rsidR="0096781D" w:rsidRPr="00860BA1" w:rsidRDefault="0096781D" w:rsidP="00860BA1">
            <w:pPr>
              <w:spacing w:before="60" w:after="60"/>
              <w:rPr>
                <w:bCs/>
                <w:color w:val="000000"/>
                <w:sz w:val="20"/>
                <w:szCs w:val="20"/>
              </w:rPr>
            </w:pPr>
            <w:r w:rsidRPr="00860BA1">
              <w:rPr>
                <w:bCs/>
                <w:color w:val="000000"/>
                <w:sz w:val="20"/>
                <w:szCs w:val="20"/>
              </w:rPr>
              <w:t>Transport miejski obejmuje usługi związane z transportem ludzi dla użytku ogólnego, w przeciwieństwie do transportu prywatnego (</w:t>
            </w:r>
            <w:proofErr w:type="spellStart"/>
            <w:r w:rsidRPr="00860BA1">
              <w:rPr>
                <w:bCs/>
                <w:color w:val="000000"/>
                <w:sz w:val="20"/>
                <w:szCs w:val="20"/>
              </w:rPr>
              <w:t>samochodyprywatne</w:t>
            </w:r>
            <w:proofErr w:type="spellEnd"/>
            <w:r w:rsidRPr="00860BA1">
              <w:rPr>
                <w:bCs/>
                <w:color w:val="000000"/>
                <w:sz w:val="20"/>
                <w:szCs w:val="20"/>
              </w:rPr>
              <w:t>, pojazdy do wynajęcia).</w:t>
            </w:r>
          </w:p>
        </w:tc>
      </w:tr>
      <w:tr w:rsidR="0014104E" w:rsidRPr="00C03144" w:rsidTr="00546DFE">
        <w:trPr>
          <w:trHeight w:val="300"/>
        </w:trPr>
        <w:tc>
          <w:tcPr>
            <w:tcW w:w="2802" w:type="dxa"/>
            <w:shd w:val="clear" w:color="auto" w:fill="D9D9D9" w:themeFill="background1" w:themeFillShade="D9"/>
            <w:noWrap/>
          </w:tcPr>
          <w:p w:rsidR="0014104E" w:rsidRPr="006A6F98" w:rsidRDefault="0014104E" w:rsidP="00860BA1">
            <w:pPr>
              <w:spacing w:before="60" w:after="60"/>
              <w:rPr>
                <w:b/>
                <w:sz w:val="20"/>
                <w:szCs w:val="20"/>
              </w:rPr>
            </w:pPr>
            <w:r w:rsidRPr="006A6F98">
              <w:rPr>
                <w:b/>
                <w:sz w:val="20"/>
                <w:szCs w:val="20"/>
              </w:rPr>
              <w:t>Trasa rowerowa</w:t>
            </w:r>
          </w:p>
        </w:tc>
        <w:tc>
          <w:tcPr>
            <w:tcW w:w="10631" w:type="dxa"/>
            <w:noWrap/>
            <w:vAlign w:val="center"/>
          </w:tcPr>
          <w:p w:rsidR="0014104E" w:rsidRPr="006A6F98" w:rsidRDefault="0014104E" w:rsidP="00860BA1">
            <w:pPr>
              <w:spacing w:before="60" w:after="60"/>
              <w:rPr>
                <w:bCs/>
                <w:color w:val="000000"/>
                <w:sz w:val="20"/>
                <w:szCs w:val="20"/>
              </w:rPr>
            </w:pPr>
            <w:r w:rsidRPr="006A6F98">
              <w:rPr>
                <w:bCs/>
                <w:color w:val="000000"/>
                <w:sz w:val="20"/>
                <w:szCs w:val="20"/>
              </w:rPr>
              <w:t>ciąg różnych liniowych rozwiązań technicznych ułatwiających ruch rowerowy lub zapewniających jego bezpieczeństwo o przebiegu łączącym grupy istotnych źródeł i celów podróży rowerem. Trasa rowerowa może składać się z:</w:t>
            </w:r>
          </w:p>
          <w:p w:rsidR="000C5B8D" w:rsidRPr="006A6F98" w:rsidRDefault="0014104E" w:rsidP="008F70D5">
            <w:pPr>
              <w:pStyle w:val="Akapitzlist"/>
              <w:numPr>
                <w:ilvl w:val="0"/>
                <w:numId w:val="637"/>
              </w:numPr>
              <w:spacing w:before="60" w:after="60"/>
              <w:rPr>
                <w:rFonts w:cs="Arial"/>
                <w:bCs/>
                <w:color w:val="000000"/>
                <w:sz w:val="20"/>
                <w:szCs w:val="20"/>
              </w:rPr>
            </w:pPr>
            <w:r w:rsidRPr="006A6F98">
              <w:rPr>
                <w:bCs/>
                <w:color w:val="000000"/>
                <w:sz w:val="20"/>
                <w:szCs w:val="20"/>
              </w:rPr>
              <w:t>dróg dla rowerów, ciągów pieszo-rowerowych, pasów rowerowych;</w:t>
            </w:r>
          </w:p>
          <w:p w:rsidR="000C5B8D" w:rsidRPr="00DC7E82" w:rsidRDefault="003C268A" w:rsidP="008F70D5">
            <w:pPr>
              <w:pStyle w:val="Akapitzlist"/>
              <w:numPr>
                <w:ilvl w:val="0"/>
                <w:numId w:val="637"/>
              </w:numPr>
              <w:spacing w:before="60" w:after="60"/>
              <w:rPr>
                <w:bCs/>
                <w:color w:val="000000"/>
                <w:sz w:val="20"/>
                <w:szCs w:val="20"/>
              </w:rPr>
            </w:pPr>
            <w:r w:rsidRPr="00DC7E82">
              <w:rPr>
                <w:bCs/>
                <w:color w:val="000000"/>
                <w:sz w:val="20"/>
                <w:szCs w:val="20"/>
              </w:rPr>
              <w:t xml:space="preserve">utwardzonych dróg publicznych i niepublicznych wyłączonych z ruchu zmotoryzowanego albo o niskich </w:t>
            </w:r>
            <w:r w:rsidRPr="00DC7E82">
              <w:rPr>
                <w:bCs/>
                <w:color w:val="000000"/>
                <w:sz w:val="20"/>
                <w:szCs w:val="20"/>
              </w:rPr>
              <w:lastRenderedPageBreak/>
              <w:t>natężeniach ruchu zmotoryzowanego oraz niewielkim ruchu pojazdów ciężarowych.</w:t>
            </w:r>
          </w:p>
        </w:tc>
      </w:tr>
      <w:tr w:rsidR="0096781D" w:rsidRPr="00C03144" w:rsidTr="00546DFE">
        <w:trPr>
          <w:trHeight w:val="300"/>
        </w:trPr>
        <w:tc>
          <w:tcPr>
            <w:tcW w:w="2802" w:type="dxa"/>
            <w:shd w:val="clear" w:color="auto" w:fill="D9D9D9" w:themeFill="background1" w:themeFillShade="D9"/>
            <w:noWrap/>
          </w:tcPr>
          <w:p w:rsidR="0096781D" w:rsidRPr="00860BA1" w:rsidRDefault="0096781D" w:rsidP="00860BA1">
            <w:pPr>
              <w:spacing w:before="60" w:after="60"/>
              <w:rPr>
                <w:b/>
                <w:sz w:val="20"/>
                <w:szCs w:val="20"/>
              </w:rPr>
            </w:pPr>
            <w:r w:rsidRPr="00860BA1">
              <w:rPr>
                <w:b/>
                <w:sz w:val="20"/>
                <w:szCs w:val="20"/>
              </w:rPr>
              <w:lastRenderedPageBreak/>
              <w:t>Centrum miasta</w:t>
            </w:r>
          </w:p>
        </w:tc>
        <w:tc>
          <w:tcPr>
            <w:tcW w:w="10631" w:type="dxa"/>
            <w:noWrap/>
            <w:vAlign w:val="center"/>
          </w:tcPr>
          <w:p w:rsidR="0096781D" w:rsidRPr="00860BA1" w:rsidRDefault="0096781D" w:rsidP="00860BA1">
            <w:pPr>
              <w:spacing w:before="60" w:after="60"/>
              <w:rPr>
                <w:bCs/>
                <w:color w:val="000000"/>
                <w:sz w:val="20"/>
                <w:szCs w:val="20"/>
              </w:rPr>
            </w:pPr>
            <w:r w:rsidRPr="00860BA1">
              <w:rPr>
                <w:bCs/>
                <w:color w:val="000000"/>
                <w:sz w:val="20"/>
                <w:szCs w:val="20"/>
              </w:rPr>
              <w:t>może oznaczać rynek, główny plac, ratusz, skrzyżowanie dróg przelotowych, itp. Przyjmuje się, że powinien być to punkt w centrum miasta.</w:t>
            </w:r>
          </w:p>
        </w:tc>
      </w:tr>
    </w:tbl>
    <w:p w:rsidR="00F82D00" w:rsidRPr="00F82D00" w:rsidRDefault="00F82D00" w:rsidP="00F82D00">
      <w:pPr>
        <w:keepNext/>
        <w:keepLines/>
        <w:spacing w:before="480"/>
        <w:outlineLvl w:val="0"/>
        <w:sectPr w:rsidR="00F82D00" w:rsidRPr="00F82D00" w:rsidSect="00F82D00">
          <w:headerReference w:type="default" r:id="rId19"/>
          <w:pgSz w:w="16838" w:h="11906" w:orient="landscape"/>
          <w:pgMar w:top="1417" w:right="1417" w:bottom="1417" w:left="1417" w:header="708" w:footer="708" w:gutter="0"/>
          <w:cols w:space="708"/>
          <w:docGrid w:linePitch="360"/>
        </w:sectPr>
      </w:pPr>
    </w:p>
    <w:p w:rsidR="006B7D30" w:rsidRDefault="00E71450" w:rsidP="005C2979">
      <w:pPr>
        <w:pStyle w:val="Nagwek2"/>
        <w:rPr>
          <w:rFonts w:ascii="Myriad Pro" w:eastAsia="Calibri" w:hAnsi="Myriad Pro" w:cs="Times New Roman"/>
          <w:color w:val="000000"/>
          <w:sz w:val="20"/>
          <w:szCs w:val="20"/>
        </w:rPr>
      </w:pPr>
      <w:bookmarkStart w:id="11" w:name="_Toc500928481"/>
      <w:r w:rsidRPr="004860C7">
        <w:rPr>
          <w:rFonts w:ascii="Myriad Pro" w:eastAsia="Calibri" w:hAnsi="Myriad Pro" w:cs="Times New Roman"/>
          <w:color w:val="000000"/>
          <w:sz w:val="20"/>
          <w:szCs w:val="20"/>
        </w:rPr>
        <w:lastRenderedPageBreak/>
        <w:t>Wykaz skrótów stosowanych przez IZ RPO WZ</w:t>
      </w:r>
      <w:bookmarkEnd w:id="11"/>
    </w:p>
    <w:p w:rsidR="006079C2" w:rsidRDefault="006079C2" w:rsidP="006F07DD"/>
    <w:p w:rsidR="006079C2" w:rsidRDefault="006079C2" w:rsidP="006F07DD">
      <w:pPr>
        <w:spacing w:after="200"/>
      </w:pPr>
      <w:r w:rsidRPr="006079C2">
        <w:t xml:space="preserve">A2A </w:t>
      </w:r>
      <w:r>
        <w:tab/>
      </w:r>
      <w:r>
        <w:tab/>
      </w:r>
      <w:r>
        <w:tab/>
      </w:r>
      <w:r w:rsidRPr="006079C2">
        <w:t xml:space="preserve">Administration to </w:t>
      </w:r>
      <w:proofErr w:type="spellStart"/>
      <w:r w:rsidRPr="006079C2">
        <w:t>administration</w:t>
      </w:r>
      <w:proofErr w:type="spellEnd"/>
      <w:r w:rsidRPr="006079C2">
        <w:t>– usługi administracji dla administracji</w:t>
      </w:r>
    </w:p>
    <w:p w:rsidR="006079C2" w:rsidRDefault="006079C2" w:rsidP="006079C2">
      <w:pPr>
        <w:spacing w:after="200"/>
        <w:rPr>
          <w:rFonts w:eastAsia="Calibri" w:cs="Times New Roman"/>
          <w:color w:val="000000"/>
        </w:rPr>
      </w:pPr>
      <w:r w:rsidRPr="006079C2">
        <w:t xml:space="preserve">A2C </w:t>
      </w:r>
      <w:r>
        <w:tab/>
      </w:r>
      <w:r>
        <w:tab/>
      </w:r>
      <w:r>
        <w:tab/>
      </w:r>
      <w:r w:rsidRPr="006079C2">
        <w:t xml:space="preserve">Administration to </w:t>
      </w:r>
      <w:proofErr w:type="spellStart"/>
      <w:r w:rsidRPr="006079C2">
        <w:t>citizen</w:t>
      </w:r>
      <w:proofErr w:type="spellEnd"/>
      <w:r w:rsidRPr="006079C2">
        <w:t>– usługi administracji dla obywateli</w:t>
      </w:r>
    </w:p>
    <w:p w:rsidR="006B7D30" w:rsidRPr="006F07DD" w:rsidRDefault="006B7D30" w:rsidP="009A1F97">
      <w:pPr>
        <w:spacing w:after="200"/>
        <w:rPr>
          <w:rFonts w:eastAsia="Calibri" w:cs="Times New Roman"/>
          <w:color w:val="000000"/>
        </w:rPr>
      </w:pPr>
      <w:r w:rsidRPr="006F07DD">
        <w:rPr>
          <w:rFonts w:eastAsia="Calibri" w:cs="Times New Roman"/>
          <w:color w:val="000000"/>
        </w:rPr>
        <w:t>B + R</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Badania i Rozwój</w:t>
      </w:r>
    </w:p>
    <w:p w:rsidR="006B7D30" w:rsidRPr="006F07DD" w:rsidRDefault="006B7D30" w:rsidP="006B7D30">
      <w:pPr>
        <w:spacing w:after="200"/>
        <w:rPr>
          <w:rFonts w:eastAsia="Calibri" w:cs="Times New Roman"/>
          <w:i/>
          <w:iCs/>
          <w:color w:val="000000"/>
        </w:rPr>
      </w:pPr>
      <w:r w:rsidRPr="006F07DD">
        <w:rPr>
          <w:rFonts w:eastAsia="Calibri" w:cs="Times New Roman"/>
          <w:color w:val="000000"/>
        </w:rPr>
        <w:t>CI</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r>
      <w:proofErr w:type="spellStart"/>
      <w:r w:rsidRPr="006F07DD">
        <w:rPr>
          <w:rFonts w:eastAsia="Calibri" w:cs="Times New Roman"/>
          <w:color w:val="000000"/>
        </w:rPr>
        <w:t>CommonIndicators</w:t>
      </w:r>
      <w:proofErr w:type="spellEnd"/>
      <w:r w:rsidRPr="006F07DD">
        <w:rPr>
          <w:rFonts w:eastAsia="Calibri" w:cs="Times New Roman"/>
          <w:color w:val="000000"/>
        </w:rPr>
        <w:t xml:space="preserve"> – Wspólne Wskaźniki</w:t>
      </w:r>
    </w:p>
    <w:p w:rsidR="006B7D30" w:rsidRPr="006F07DD" w:rsidRDefault="006B7D30" w:rsidP="006B7D30">
      <w:pPr>
        <w:spacing w:after="200"/>
        <w:rPr>
          <w:rFonts w:eastAsia="Calibri" w:cs="Times New Roman"/>
          <w:color w:val="000000"/>
        </w:rPr>
      </w:pPr>
      <w:r w:rsidRPr="006F07DD">
        <w:rPr>
          <w:rFonts w:eastAsia="Calibri" w:cs="Times New Roman"/>
          <w:color w:val="000000"/>
        </w:rPr>
        <w:t>CIS</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Centrum Integracji Społecznej</w:t>
      </w:r>
    </w:p>
    <w:p w:rsidR="006B7D30" w:rsidRPr="006F07DD" w:rsidRDefault="006B7D30" w:rsidP="006B7D30">
      <w:pPr>
        <w:spacing w:after="200"/>
        <w:rPr>
          <w:rFonts w:eastAsia="Calibri" w:cs="Times New Roman"/>
          <w:color w:val="000000"/>
        </w:rPr>
      </w:pPr>
      <w:proofErr w:type="spellStart"/>
      <w:r w:rsidRPr="006F07DD">
        <w:rPr>
          <w:rFonts w:eastAsia="Calibri" w:cs="Times New Roman"/>
          <w:color w:val="000000"/>
        </w:rPr>
        <w:t>CKZiU</w:t>
      </w:r>
      <w:proofErr w:type="spellEnd"/>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Centrum Kształcenia Zawodowego i Ustawicznego</w:t>
      </w:r>
    </w:p>
    <w:p w:rsidR="006B7D30" w:rsidRPr="006F07DD" w:rsidRDefault="006B7D30" w:rsidP="006B7D30">
      <w:pPr>
        <w:spacing w:after="200"/>
        <w:rPr>
          <w:rFonts w:eastAsia="Calibri" w:cs="Times New Roman"/>
          <w:color w:val="000000"/>
        </w:rPr>
      </w:pPr>
      <w:r w:rsidRPr="006F07DD">
        <w:rPr>
          <w:rFonts w:eastAsia="Calibri" w:cs="Times New Roman"/>
          <w:color w:val="000000"/>
        </w:rPr>
        <w:t>CTT</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Centrum Transferu Technologii</w:t>
      </w:r>
    </w:p>
    <w:p w:rsidR="006B7D30" w:rsidRPr="006F07DD" w:rsidRDefault="006B7D30" w:rsidP="006B7D30">
      <w:pPr>
        <w:spacing w:after="200"/>
        <w:ind w:left="2124" w:hanging="2124"/>
        <w:rPr>
          <w:rFonts w:eastAsia="Calibri" w:cs="Times New Roman"/>
          <w:color w:val="000000"/>
        </w:rPr>
      </w:pPr>
      <w:r w:rsidRPr="006F07DD">
        <w:rPr>
          <w:rFonts w:eastAsia="Calibri" w:cs="Times New Roman"/>
          <w:color w:val="000000"/>
        </w:rPr>
        <w:t>ECDL</w:t>
      </w:r>
      <w:r w:rsidRPr="006F07DD">
        <w:rPr>
          <w:rFonts w:eastAsia="Calibri" w:cs="Times New Roman"/>
          <w:color w:val="000000"/>
        </w:rPr>
        <w:tab/>
      </w:r>
      <w:proofErr w:type="spellStart"/>
      <w:r w:rsidRPr="006F07DD">
        <w:rPr>
          <w:rFonts w:eastAsia="Calibri" w:cs="Times New Roman"/>
          <w:color w:val="000000"/>
        </w:rPr>
        <w:t>EuropeanComputerDrivingLicence</w:t>
      </w:r>
      <w:proofErr w:type="spellEnd"/>
      <w:r w:rsidRPr="006F07DD">
        <w:rPr>
          <w:rFonts w:eastAsia="Calibri" w:cs="Times New Roman"/>
          <w:color w:val="000000"/>
        </w:rPr>
        <w:t xml:space="preserve"> – Europejski Certyfikat Umiejętności Komputerowych</w:t>
      </w:r>
    </w:p>
    <w:p w:rsidR="006B7D30" w:rsidRPr="006F07DD" w:rsidRDefault="006B7D30" w:rsidP="006B7D30">
      <w:pPr>
        <w:spacing w:after="200"/>
        <w:rPr>
          <w:rFonts w:eastAsia="Calibri" w:cs="Times New Roman"/>
          <w:color w:val="000000"/>
        </w:rPr>
      </w:pPr>
      <w:r w:rsidRPr="006F07DD">
        <w:rPr>
          <w:rFonts w:eastAsia="Calibri" w:cs="Times New Roman"/>
          <w:color w:val="000000"/>
        </w:rPr>
        <w:t>EFRR</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Europejski Fundusz Rozwoju Regionalnego</w:t>
      </w:r>
    </w:p>
    <w:p w:rsidR="006B7D30" w:rsidRPr="006F07DD" w:rsidRDefault="006B7D30" w:rsidP="006B7D30">
      <w:pPr>
        <w:tabs>
          <w:tab w:val="left" w:pos="1560"/>
        </w:tabs>
        <w:spacing w:after="200"/>
        <w:rPr>
          <w:rFonts w:eastAsia="Calibri" w:cs="Times New Roman"/>
          <w:color w:val="000000"/>
        </w:rPr>
      </w:pPr>
      <w:r w:rsidRPr="006F07DD">
        <w:rPr>
          <w:rFonts w:eastAsia="Calibri" w:cs="Times New Roman"/>
          <w:color w:val="000000"/>
        </w:rPr>
        <w:t>EFMR</w:t>
      </w:r>
      <w:r w:rsidR="00BD6098">
        <w:rPr>
          <w:rFonts w:eastAsia="Calibri" w:cs="Times New Roman"/>
          <w:color w:val="000000"/>
        </w:rPr>
        <w:tab/>
      </w:r>
      <w:r w:rsidRPr="006F07DD">
        <w:rPr>
          <w:rFonts w:eastAsia="Calibri" w:cs="Times New Roman"/>
          <w:color w:val="000000"/>
        </w:rPr>
        <w:tab/>
      </w:r>
      <w:proofErr w:type="spellStart"/>
      <w:r w:rsidRPr="006F07DD">
        <w:rPr>
          <w:rFonts w:eastAsia="Calibri" w:cs="Times New Roman"/>
          <w:color w:val="000000"/>
        </w:rPr>
        <w:t>EuropejskiFundusz</w:t>
      </w:r>
      <w:proofErr w:type="spellEnd"/>
      <w:r w:rsidRPr="006F07DD">
        <w:rPr>
          <w:rFonts w:eastAsia="Calibri" w:cs="Times New Roman"/>
          <w:color w:val="000000"/>
        </w:rPr>
        <w:t xml:space="preserve"> Morski i Rybacki</w:t>
      </w:r>
    </w:p>
    <w:p w:rsidR="006B7D30" w:rsidRPr="006F07DD" w:rsidRDefault="006B7D30" w:rsidP="006B7D30">
      <w:pPr>
        <w:spacing w:after="200"/>
        <w:rPr>
          <w:rFonts w:eastAsia="Calibri" w:cs="Times New Roman"/>
          <w:color w:val="000000"/>
        </w:rPr>
      </w:pPr>
      <w:r w:rsidRPr="006F07DD">
        <w:rPr>
          <w:rFonts w:eastAsia="Calibri" w:cs="Times New Roman"/>
          <w:color w:val="000000"/>
        </w:rPr>
        <w:t>EFS</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Europejski Fundusz Społeczny</w:t>
      </w:r>
    </w:p>
    <w:p w:rsidR="006B7D30" w:rsidRPr="006F07DD" w:rsidRDefault="006B7D30" w:rsidP="006B7D30">
      <w:pPr>
        <w:spacing w:after="200"/>
        <w:rPr>
          <w:rFonts w:eastAsia="Calibri" w:cs="Times New Roman"/>
          <w:color w:val="000000"/>
        </w:rPr>
      </w:pPr>
      <w:r w:rsidRPr="006F07DD">
        <w:rPr>
          <w:rFonts w:eastAsia="Calibri" w:cs="Times New Roman"/>
          <w:color w:val="000000"/>
        </w:rPr>
        <w:t>EUR</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Euro</w:t>
      </w:r>
    </w:p>
    <w:p w:rsidR="006B7D30" w:rsidRPr="006F07DD" w:rsidRDefault="006B7D30" w:rsidP="006B7D30">
      <w:pPr>
        <w:spacing w:after="200"/>
        <w:rPr>
          <w:rFonts w:eastAsia="Calibri" w:cs="Times New Roman"/>
          <w:color w:val="000000"/>
        </w:rPr>
      </w:pPr>
      <w:r w:rsidRPr="006F07DD">
        <w:rPr>
          <w:rFonts w:eastAsia="Calibri" w:cs="Times New Roman"/>
          <w:color w:val="000000"/>
        </w:rPr>
        <w:t>EURES</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r>
      <w:proofErr w:type="spellStart"/>
      <w:r w:rsidRPr="006F07DD">
        <w:rPr>
          <w:rFonts w:eastAsia="Calibri" w:cs="Times New Roman"/>
          <w:color w:val="000000"/>
        </w:rPr>
        <w:t>EuropeanEmployment</w:t>
      </w:r>
      <w:proofErr w:type="spellEnd"/>
      <w:r w:rsidRPr="006F07DD">
        <w:rPr>
          <w:rFonts w:eastAsia="Calibri" w:cs="Times New Roman"/>
          <w:color w:val="000000"/>
        </w:rPr>
        <w:t xml:space="preserve"> Services – Europejskie Służby Zatrudnienia</w:t>
      </w:r>
    </w:p>
    <w:p w:rsidR="006B7D30" w:rsidRPr="006F07DD" w:rsidRDefault="006B7D30" w:rsidP="006B7D30">
      <w:pPr>
        <w:spacing w:after="200"/>
        <w:rPr>
          <w:rFonts w:eastAsia="Calibri" w:cs="Times New Roman"/>
          <w:color w:val="000000"/>
        </w:rPr>
      </w:pPr>
      <w:r w:rsidRPr="006F07DD">
        <w:rPr>
          <w:rFonts w:eastAsia="Calibri" w:cs="Times New Roman"/>
          <w:color w:val="000000"/>
        </w:rPr>
        <w:t>EPC</w:t>
      </w:r>
      <w:r w:rsidR="00BD6098">
        <w:rPr>
          <w:rFonts w:eastAsia="Calibri" w:cs="Times New Roman"/>
          <w:color w:val="000000"/>
        </w:rPr>
        <w:tab/>
      </w:r>
      <w:r w:rsidR="00BD6098">
        <w:rPr>
          <w:rFonts w:eastAsia="Calibri" w:cs="Times New Roman"/>
          <w:color w:val="000000"/>
        </w:rPr>
        <w:tab/>
      </w:r>
      <w:r w:rsidRPr="006F07DD">
        <w:rPr>
          <w:rFonts w:eastAsia="Calibri" w:cs="Times New Roman"/>
          <w:color w:val="000000"/>
        </w:rPr>
        <w:tab/>
        <w:t>Ekwiwalent Pełnego Czasu Pracy</w:t>
      </w:r>
    </w:p>
    <w:p w:rsidR="006B7D30" w:rsidRPr="006F07DD" w:rsidRDefault="006B7D30" w:rsidP="006B7D30">
      <w:pPr>
        <w:spacing w:after="200"/>
        <w:rPr>
          <w:rFonts w:eastAsia="Calibri" w:cs="Times New Roman"/>
          <w:color w:val="000000"/>
        </w:rPr>
      </w:pPr>
      <w:r w:rsidRPr="006F07DD">
        <w:rPr>
          <w:rFonts w:eastAsia="Calibri" w:cs="Times New Roman"/>
          <w:color w:val="000000"/>
        </w:rPr>
        <w:t>EWG</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Europejska Współpraca Gospodarcza</w:t>
      </w:r>
    </w:p>
    <w:p w:rsidR="006B7D30" w:rsidRPr="006F07DD" w:rsidRDefault="006B7D30" w:rsidP="006B7D30">
      <w:pPr>
        <w:spacing w:after="200"/>
        <w:rPr>
          <w:rFonts w:eastAsia="Calibri" w:cs="Times New Roman"/>
          <w:color w:val="000000"/>
        </w:rPr>
      </w:pPr>
      <w:r w:rsidRPr="006F07DD">
        <w:rPr>
          <w:rFonts w:eastAsia="Calibri" w:cs="Times New Roman"/>
          <w:color w:val="000000"/>
        </w:rPr>
        <w:t>HPV </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 xml:space="preserve">Human </w:t>
      </w:r>
      <w:proofErr w:type="spellStart"/>
      <w:r w:rsidRPr="006F07DD">
        <w:rPr>
          <w:rFonts w:eastAsia="Calibri" w:cs="Times New Roman"/>
          <w:color w:val="000000"/>
        </w:rPr>
        <w:t>PapillomaVirus</w:t>
      </w:r>
      <w:proofErr w:type="spellEnd"/>
      <w:r w:rsidRPr="006F07DD">
        <w:rPr>
          <w:rFonts w:eastAsia="Calibri" w:cs="Times New Roman"/>
          <w:color w:val="000000"/>
        </w:rPr>
        <w:t xml:space="preserve"> – Wirus Brodawczaka Ludzkiego</w:t>
      </w:r>
    </w:p>
    <w:p w:rsidR="006B7D30" w:rsidRPr="006F07DD" w:rsidRDefault="006B7D30" w:rsidP="006B7D30">
      <w:pPr>
        <w:spacing w:after="200"/>
        <w:rPr>
          <w:rFonts w:eastAsia="Calibri" w:cs="Times New Roman"/>
          <w:color w:val="000000"/>
        </w:rPr>
      </w:pPr>
      <w:r w:rsidRPr="006F07DD">
        <w:rPr>
          <w:rFonts w:eastAsia="Calibri" w:cs="Times New Roman"/>
          <w:color w:val="000000"/>
        </w:rPr>
        <w:t>Instalacje MBP</w:t>
      </w:r>
      <w:r w:rsidRPr="006F07DD">
        <w:rPr>
          <w:rFonts w:eastAsia="Calibri" w:cs="Times New Roman"/>
          <w:color w:val="000000"/>
        </w:rPr>
        <w:tab/>
      </w:r>
      <w:r w:rsidRPr="006F07DD">
        <w:rPr>
          <w:rFonts w:eastAsia="Calibri" w:cs="Times New Roman"/>
          <w:color w:val="000000"/>
        </w:rPr>
        <w:tab/>
        <w:t xml:space="preserve">Instalacje do </w:t>
      </w:r>
      <w:proofErr w:type="spellStart"/>
      <w:r w:rsidRPr="006F07DD">
        <w:rPr>
          <w:rFonts w:eastAsia="Calibri" w:cs="Times New Roman"/>
          <w:color w:val="000000"/>
        </w:rPr>
        <w:t>Mechaniczno</w:t>
      </w:r>
      <w:proofErr w:type="spellEnd"/>
      <w:r w:rsidRPr="006F07DD">
        <w:rPr>
          <w:rFonts w:eastAsia="Calibri" w:cs="Times New Roman"/>
          <w:color w:val="000000"/>
        </w:rPr>
        <w:t xml:space="preserve"> – Biologicznego Przetwarzania</w:t>
      </w:r>
    </w:p>
    <w:p w:rsidR="006B7D30" w:rsidRPr="006F07DD" w:rsidRDefault="006B7D30" w:rsidP="006B7D30">
      <w:pPr>
        <w:spacing w:after="200"/>
        <w:rPr>
          <w:rFonts w:eastAsia="Calibri" w:cs="Times New Roman"/>
          <w:color w:val="000000"/>
        </w:rPr>
      </w:pPr>
      <w:r w:rsidRPr="006F07DD">
        <w:rPr>
          <w:rFonts w:eastAsia="Calibri" w:cs="Times New Roman"/>
          <w:color w:val="000000"/>
        </w:rPr>
        <w:t>IOB</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Instytucje Otoczenia Biznesu</w:t>
      </w:r>
    </w:p>
    <w:p w:rsidR="006B7D30" w:rsidRPr="006F07DD" w:rsidRDefault="006B7D30" w:rsidP="006B7D30">
      <w:pPr>
        <w:spacing w:after="200"/>
        <w:rPr>
          <w:rFonts w:eastAsia="Calibri" w:cs="Times New Roman"/>
          <w:color w:val="000000"/>
        </w:rPr>
      </w:pPr>
      <w:r w:rsidRPr="006F07DD">
        <w:rPr>
          <w:rFonts w:eastAsia="Calibri" w:cs="Times New Roman"/>
          <w:color w:val="000000"/>
        </w:rPr>
        <w:lastRenderedPageBreak/>
        <w:t>ITS</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r>
      <w:proofErr w:type="spellStart"/>
      <w:r w:rsidRPr="006F07DD">
        <w:rPr>
          <w:rFonts w:eastAsia="Calibri" w:cs="Times New Roman"/>
        </w:rPr>
        <w:t>IntelligentTransportation</w:t>
      </w:r>
      <w:r w:rsidRPr="006F07DD">
        <w:rPr>
          <w:rFonts w:eastAsia="Calibri" w:cs="Times New Roman"/>
          <w:iCs/>
        </w:rPr>
        <w:t>Systems</w:t>
      </w:r>
      <w:proofErr w:type="spellEnd"/>
      <w:r w:rsidRPr="006F07DD">
        <w:rPr>
          <w:rFonts w:eastAsia="Calibri" w:cs="Times New Roman"/>
          <w:iCs/>
        </w:rPr>
        <w:t xml:space="preserve"> </w:t>
      </w:r>
      <w:r w:rsidRPr="006F07DD">
        <w:rPr>
          <w:rFonts w:eastAsia="Calibri" w:cs="Times New Roman"/>
          <w:i/>
          <w:iCs/>
        </w:rPr>
        <w:t xml:space="preserve">– </w:t>
      </w:r>
      <w:r w:rsidRPr="006F07DD">
        <w:rPr>
          <w:rFonts w:eastAsia="Calibri" w:cs="Times New Roman"/>
          <w:color w:val="000000"/>
        </w:rPr>
        <w:t>Inteligentne Systemy Transportowe</w:t>
      </w:r>
    </w:p>
    <w:p w:rsidR="006B7D30" w:rsidRPr="006F07DD" w:rsidRDefault="006B7D30" w:rsidP="006B7D30">
      <w:pPr>
        <w:spacing w:after="200"/>
        <w:rPr>
          <w:rFonts w:eastAsia="Calibri" w:cs="Times New Roman"/>
          <w:color w:val="000000"/>
        </w:rPr>
      </w:pPr>
      <w:r w:rsidRPr="006F07DD">
        <w:rPr>
          <w:rFonts w:eastAsia="Calibri" w:cs="Times New Roman"/>
          <w:color w:val="000000"/>
        </w:rPr>
        <w:t>IZ RPO</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Instytucja Zarządzająca Regionalnym Programem Operacyjnym</w:t>
      </w:r>
    </w:p>
    <w:p w:rsidR="006B7D30" w:rsidRPr="006F07DD" w:rsidRDefault="006B7D30" w:rsidP="006B7D30">
      <w:pPr>
        <w:spacing w:after="200"/>
        <w:rPr>
          <w:rFonts w:eastAsia="Calibri" w:cs="Times New Roman"/>
          <w:color w:val="000000"/>
        </w:rPr>
      </w:pPr>
      <w:r w:rsidRPr="006F07DD">
        <w:rPr>
          <w:rFonts w:eastAsia="Calibri" w:cs="Times New Roman"/>
          <w:color w:val="000000"/>
        </w:rPr>
        <w:t>JST</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Jednostki Samorządu Terytorialnego</w:t>
      </w:r>
    </w:p>
    <w:p w:rsidR="006B7D30" w:rsidRPr="006F07DD" w:rsidRDefault="006B7D30" w:rsidP="006B7D30">
      <w:pPr>
        <w:spacing w:after="200"/>
        <w:rPr>
          <w:rFonts w:eastAsia="Calibri" w:cs="Times New Roman"/>
          <w:color w:val="000000"/>
        </w:rPr>
      </w:pPr>
      <w:r w:rsidRPr="006F07DD">
        <w:rPr>
          <w:rFonts w:eastAsia="Calibri" w:cs="Times New Roman"/>
          <w:color w:val="000000"/>
        </w:rPr>
        <w:t>KE</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Komisja Europejska</w:t>
      </w:r>
    </w:p>
    <w:p w:rsidR="006B7D30" w:rsidRPr="006F07DD" w:rsidRDefault="006B7D30" w:rsidP="006B7D30">
      <w:pPr>
        <w:spacing w:after="200"/>
        <w:rPr>
          <w:rFonts w:eastAsia="Calibri" w:cs="Times New Roman"/>
          <w:color w:val="000000"/>
        </w:rPr>
      </w:pPr>
      <w:r w:rsidRPr="006F07DD">
        <w:rPr>
          <w:rFonts w:eastAsia="Calibri" w:cs="Times New Roman"/>
          <w:color w:val="000000"/>
        </w:rPr>
        <w:t>KIS</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Klub Integracji Społecznej</w:t>
      </w:r>
    </w:p>
    <w:p w:rsidR="006B7D30" w:rsidRPr="006F07DD" w:rsidRDefault="006B7D30" w:rsidP="006B7D30">
      <w:pPr>
        <w:spacing w:after="200"/>
        <w:rPr>
          <w:rFonts w:eastAsia="Calibri" w:cs="Times New Roman"/>
          <w:color w:val="000000"/>
        </w:rPr>
      </w:pPr>
      <w:r w:rsidRPr="006F07DD">
        <w:rPr>
          <w:rFonts w:eastAsia="Calibri" w:cs="Times New Roman"/>
          <w:color w:val="000000"/>
        </w:rPr>
        <w:t>KKBOF</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Koszalińsko-Ko</w:t>
      </w:r>
      <w:r w:rsidRPr="006F07DD">
        <w:rPr>
          <w:rFonts w:eastAsia="Calibri" w:cs="Magneto"/>
          <w:color w:val="000000"/>
        </w:rPr>
        <w:t>ł</w:t>
      </w:r>
      <w:r w:rsidRPr="006F07DD">
        <w:rPr>
          <w:rFonts w:eastAsia="Calibri" w:cs="Times New Roman"/>
          <w:color w:val="000000"/>
        </w:rPr>
        <w:t>obrzesko-Bia</w:t>
      </w:r>
      <w:r w:rsidRPr="006F07DD">
        <w:rPr>
          <w:rFonts w:eastAsia="Calibri" w:cs="Magneto"/>
          <w:color w:val="000000"/>
        </w:rPr>
        <w:t>ł</w:t>
      </w:r>
      <w:r w:rsidRPr="006F07DD">
        <w:rPr>
          <w:rFonts w:eastAsia="Calibri" w:cs="Times New Roman"/>
          <w:color w:val="000000"/>
        </w:rPr>
        <w:t>ogardzki Obszar Funkcjonalny</w:t>
      </w:r>
    </w:p>
    <w:p w:rsidR="006B7D30" w:rsidRPr="006F07DD" w:rsidRDefault="006B7D30" w:rsidP="006B7D30">
      <w:pPr>
        <w:spacing w:after="200"/>
        <w:rPr>
          <w:rFonts w:eastAsia="Calibri" w:cs="Times New Roman"/>
          <w:color w:val="000000"/>
        </w:rPr>
      </w:pPr>
      <w:r w:rsidRPr="006F07DD">
        <w:rPr>
          <w:rFonts w:eastAsia="Calibri" w:cs="Times New Roman"/>
          <w:color w:val="000000"/>
        </w:rPr>
        <w:t>KKZ</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Kwalifikacyjne Kursy Zawodowe</w:t>
      </w:r>
    </w:p>
    <w:p w:rsidR="006B7D30" w:rsidRPr="006F07DD" w:rsidRDefault="006B7D30" w:rsidP="006B7D30">
      <w:pPr>
        <w:spacing w:after="200"/>
        <w:rPr>
          <w:rFonts w:eastAsia="Calibri" w:cs="Times New Roman"/>
          <w:color w:val="000000"/>
        </w:rPr>
      </w:pPr>
      <w:proofErr w:type="spellStart"/>
      <w:r w:rsidRPr="006F07DD">
        <w:rPr>
          <w:rFonts w:eastAsia="Calibri" w:cs="Times New Roman"/>
          <w:color w:val="000000"/>
        </w:rPr>
        <w:t>KOWEZiU</w:t>
      </w:r>
      <w:proofErr w:type="spellEnd"/>
      <w:r w:rsidRPr="006F07DD">
        <w:rPr>
          <w:rFonts w:eastAsia="Calibri" w:cs="Times New Roman"/>
          <w:color w:val="000000"/>
        </w:rPr>
        <w:tab/>
      </w:r>
      <w:r w:rsidRPr="006F07DD">
        <w:rPr>
          <w:rFonts w:eastAsia="Calibri" w:cs="Times New Roman"/>
          <w:color w:val="000000"/>
        </w:rPr>
        <w:tab/>
        <w:t>Krajowy Ośrodek Wspierania Edukacji Zawodowej i Ustawicznej</w:t>
      </w:r>
    </w:p>
    <w:p w:rsidR="006B7D30" w:rsidRPr="006F07DD" w:rsidRDefault="006B7D30" w:rsidP="006B7D30">
      <w:pPr>
        <w:spacing w:after="200"/>
        <w:rPr>
          <w:rFonts w:eastAsia="Calibri" w:cs="Times New Roman"/>
          <w:color w:val="000000"/>
        </w:rPr>
      </w:pPr>
      <w:r w:rsidRPr="006F07DD">
        <w:rPr>
          <w:rFonts w:eastAsia="Calibri" w:cs="Times New Roman"/>
          <w:color w:val="000000"/>
        </w:rPr>
        <w:t>KPOŚK</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Krajowy Program Oczyszczania Ściek</w:t>
      </w:r>
      <w:r w:rsidRPr="006F07DD">
        <w:rPr>
          <w:rFonts w:eastAsia="Calibri" w:cs="Magneto"/>
          <w:color w:val="000000"/>
        </w:rPr>
        <w:t>ó</w:t>
      </w:r>
      <w:r w:rsidRPr="006F07DD">
        <w:rPr>
          <w:rFonts w:eastAsia="Calibri" w:cs="Times New Roman"/>
          <w:color w:val="000000"/>
        </w:rPr>
        <w:t>w Komunalnych</w:t>
      </w:r>
    </w:p>
    <w:p w:rsidR="006B7D30" w:rsidRPr="006F07DD" w:rsidRDefault="006B7D30" w:rsidP="006B7D30">
      <w:pPr>
        <w:spacing w:after="200"/>
        <w:rPr>
          <w:rFonts w:eastAsia="Calibri" w:cs="Times New Roman"/>
          <w:color w:val="000000"/>
        </w:rPr>
      </w:pPr>
      <w:r w:rsidRPr="006F07DD">
        <w:rPr>
          <w:rFonts w:eastAsia="Calibri" w:cs="Times New Roman"/>
          <w:color w:val="000000"/>
        </w:rPr>
        <w:t>KPRES</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 xml:space="preserve">Krajowy Program Rozwoju Ekonomii Społecznej </w:t>
      </w:r>
    </w:p>
    <w:p w:rsidR="006B7D30" w:rsidRPr="006F07DD" w:rsidRDefault="006B7D30" w:rsidP="006B7D30">
      <w:pPr>
        <w:spacing w:after="200"/>
        <w:rPr>
          <w:rFonts w:eastAsia="Calibri" w:cs="Times New Roman"/>
          <w:color w:val="000000"/>
        </w:rPr>
      </w:pPr>
      <w:r w:rsidRPr="006F07DD">
        <w:rPr>
          <w:rFonts w:eastAsia="Calibri" w:cs="Times New Roman"/>
          <w:color w:val="000000"/>
        </w:rPr>
        <w:t>KS</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Kontrakt Samorządowy</w:t>
      </w:r>
    </w:p>
    <w:p w:rsidR="006B7D30" w:rsidRPr="006F07DD" w:rsidRDefault="006B7D30" w:rsidP="006B7D30">
      <w:pPr>
        <w:spacing w:after="200"/>
        <w:rPr>
          <w:rFonts w:eastAsia="Calibri" w:cs="Times New Roman"/>
          <w:color w:val="000000"/>
        </w:rPr>
      </w:pPr>
      <w:r w:rsidRPr="006F07DD">
        <w:rPr>
          <w:rFonts w:eastAsia="Calibri" w:cs="Times New Roman"/>
          <w:color w:val="000000"/>
        </w:rPr>
        <w:t>KSRG</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Krajowy System Ratowniczo-Gaśniczy</w:t>
      </w:r>
    </w:p>
    <w:p w:rsidR="006B7D30" w:rsidRPr="006F07DD" w:rsidRDefault="006B7D30" w:rsidP="006B7D30">
      <w:pPr>
        <w:spacing w:after="200"/>
        <w:rPr>
          <w:rFonts w:eastAsia="Calibri" w:cs="Times New Roman"/>
          <w:color w:val="000000"/>
        </w:rPr>
      </w:pPr>
      <w:r w:rsidRPr="006F07DD">
        <w:rPr>
          <w:rFonts w:eastAsia="Calibri" w:cs="Times New Roman"/>
          <w:color w:val="000000"/>
        </w:rPr>
        <w:t>LPR</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 xml:space="preserve">Lokalny Program Rewitalizacji </w:t>
      </w:r>
    </w:p>
    <w:p w:rsidR="006B7D30" w:rsidRPr="006F07DD" w:rsidRDefault="006B7D30" w:rsidP="006B7D30">
      <w:pPr>
        <w:spacing w:after="200"/>
        <w:rPr>
          <w:rFonts w:eastAsia="Calibri" w:cs="Times New Roman"/>
          <w:color w:val="000000"/>
        </w:rPr>
      </w:pPr>
      <w:r w:rsidRPr="006F07DD">
        <w:rPr>
          <w:rFonts w:eastAsia="Calibri" w:cs="Times New Roman"/>
          <w:color w:val="000000"/>
        </w:rPr>
        <w:t>MEN</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Ministerstwo Edukacji Narodowej</w:t>
      </w:r>
    </w:p>
    <w:p w:rsidR="006B7D30" w:rsidRPr="006F07DD" w:rsidRDefault="006B7D30" w:rsidP="006B7D30">
      <w:pPr>
        <w:spacing w:after="200"/>
        <w:rPr>
          <w:rFonts w:eastAsia="Calibri" w:cs="Times New Roman"/>
          <w:color w:val="000000"/>
        </w:rPr>
      </w:pPr>
      <w:proofErr w:type="spellStart"/>
      <w:r w:rsidRPr="006F07DD">
        <w:rPr>
          <w:rFonts w:eastAsia="Calibri" w:cs="Times New Roman"/>
          <w:color w:val="000000"/>
        </w:rPr>
        <w:t>MIiR</w:t>
      </w:r>
      <w:proofErr w:type="spellEnd"/>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Ministerstwo Infrastruktury i Rozwoju</w:t>
      </w:r>
    </w:p>
    <w:p w:rsidR="006B7D30" w:rsidRPr="006F07DD" w:rsidRDefault="006B7D30" w:rsidP="006B7D30">
      <w:pPr>
        <w:spacing w:after="200"/>
        <w:rPr>
          <w:rFonts w:eastAsia="Calibri" w:cs="Times New Roman"/>
          <w:color w:val="000000"/>
        </w:rPr>
      </w:pPr>
      <w:r w:rsidRPr="006F07DD">
        <w:rPr>
          <w:rFonts w:eastAsia="Calibri" w:cs="Times New Roman"/>
          <w:color w:val="000000"/>
        </w:rPr>
        <w:t>MŚP</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Ma</w:t>
      </w:r>
      <w:r w:rsidRPr="006F07DD">
        <w:rPr>
          <w:rFonts w:eastAsia="Calibri" w:cs="Magneto"/>
          <w:color w:val="000000"/>
        </w:rPr>
        <w:t>ł</w:t>
      </w:r>
      <w:r w:rsidRPr="006F07DD">
        <w:rPr>
          <w:rFonts w:eastAsia="Calibri" w:cs="Times New Roman"/>
          <w:color w:val="000000"/>
        </w:rPr>
        <w:t>e i Średnie Przedsiębiorstwa</w:t>
      </w:r>
    </w:p>
    <w:p w:rsidR="006B7D30" w:rsidRPr="006F07DD" w:rsidRDefault="006B7D30" w:rsidP="006B7D30">
      <w:pPr>
        <w:spacing w:after="200"/>
        <w:rPr>
          <w:rFonts w:eastAsia="Calibri" w:cs="Times New Roman"/>
          <w:color w:val="000000"/>
        </w:rPr>
      </w:pPr>
      <w:r w:rsidRPr="006F07DD">
        <w:rPr>
          <w:rFonts w:eastAsia="Calibri" w:cs="Times New Roman"/>
          <w:color w:val="000000"/>
        </w:rPr>
        <w:t>MZ</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Ministerstwo Zdrowia</w:t>
      </w:r>
    </w:p>
    <w:p w:rsidR="006B7D30" w:rsidRPr="006F07DD" w:rsidRDefault="006B7D30" w:rsidP="006B7D30">
      <w:pPr>
        <w:spacing w:after="200"/>
        <w:rPr>
          <w:rFonts w:eastAsia="Calibri" w:cs="Times New Roman"/>
          <w:color w:val="000000"/>
        </w:rPr>
      </w:pPr>
      <w:r w:rsidRPr="006F07DD">
        <w:rPr>
          <w:rFonts w:eastAsia="Calibri" w:cs="Times New Roman"/>
          <w:color w:val="000000"/>
        </w:rPr>
        <w:t>NFZ</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Narodowy Fundusz Zdrowia</w:t>
      </w:r>
    </w:p>
    <w:p w:rsidR="006B7D30" w:rsidRPr="006F07DD" w:rsidRDefault="006B7D30" w:rsidP="006B7D30">
      <w:pPr>
        <w:spacing w:after="200"/>
        <w:rPr>
          <w:rFonts w:eastAsia="Calibri" w:cs="Times New Roman"/>
          <w:color w:val="000000"/>
        </w:rPr>
      </w:pPr>
      <w:r w:rsidRPr="006F07DD">
        <w:rPr>
          <w:rFonts w:eastAsia="Calibri" w:cs="Times New Roman"/>
          <w:color w:val="000000"/>
        </w:rPr>
        <w:t>NGO</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Non-</w:t>
      </w:r>
      <w:proofErr w:type="spellStart"/>
      <w:r w:rsidRPr="006F07DD">
        <w:rPr>
          <w:rFonts w:eastAsia="Calibri" w:cs="Times New Roman"/>
          <w:color w:val="000000"/>
        </w:rPr>
        <w:t>G</w:t>
      </w:r>
      <w:r w:rsidR="00F07020" w:rsidRPr="006F07DD">
        <w:rPr>
          <w:rFonts w:eastAsia="Calibri" w:cs="Times New Roman"/>
          <w:color w:val="000000"/>
        </w:rPr>
        <w:t>overmental</w:t>
      </w:r>
      <w:r w:rsidRPr="006F07DD">
        <w:rPr>
          <w:rFonts w:eastAsia="Calibri" w:cs="Times New Roman"/>
          <w:color w:val="000000"/>
        </w:rPr>
        <w:t>Organizations</w:t>
      </w:r>
      <w:proofErr w:type="spellEnd"/>
      <w:r w:rsidRPr="006F07DD">
        <w:rPr>
          <w:rFonts w:eastAsia="Calibri" w:cs="Times New Roman"/>
          <w:color w:val="000000"/>
        </w:rPr>
        <w:t xml:space="preserve"> – Organizacje Pozarządowe</w:t>
      </w:r>
    </w:p>
    <w:p w:rsidR="006B7D30" w:rsidRPr="006F07DD" w:rsidRDefault="006B7D30" w:rsidP="006B7D30">
      <w:pPr>
        <w:spacing w:after="200"/>
        <w:rPr>
          <w:rFonts w:eastAsia="Calibri" w:cs="Times New Roman"/>
          <w:color w:val="000000"/>
        </w:rPr>
      </w:pPr>
      <w:r w:rsidRPr="006F07DD">
        <w:rPr>
          <w:rFonts w:eastAsia="Calibri" w:cs="Times New Roman"/>
          <w:color w:val="000000"/>
        </w:rPr>
        <w:t>OSD</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Operator Systemów Dystrybucyjnych</w:t>
      </w:r>
    </w:p>
    <w:p w:rsidR="006B7D30" w:rsidRPr="006F07DD" w:rsidRDefault="006B7D30" w:rsidP="006B7D30">
      <w:pPr>
        <w:spacing w:after="200"/>
        <w:rPr>
          <w:rFonts w:eastAsia="Calibri" w:cs="Times New Roman"/>
          <w:color w:val="000000"/>
        </w:rPr>
      </w:pPr>
      <w:r w:rsidRPr="006F07DD">
        <w:rPr>
          <w:rFonts w:eastAsia="Calibri" w:cs="Times New Roman"/>
          <w:color w:val="000000"/>
        </w:rPr>
        <w:lastRenderedPageBreak/>
        <w:t>OSP</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 xml:space="preserve">Ochotnicza Straż Pożarna </w:t>
      </w:r>
    </w:p>
    <w:p w:rsidR="006B7D30" w:rsidRPr="006F07DD" w:rsidRDefault="006B7D30" w:rsidP="006B7D30">
      <w:pPr>
        <w:spacing w:after="200"/>
        <w:rPr>
          <w:rFonts w:eastAsia="Calibri" w:cs="Times New Roman"/>
          <w:color w:val="000000"/>
        </w:rPr>
      </w:pPr>
      <w:r w:rsidRPr="006F07DD">
        <w:rPr>
          <w:rFonts w:eastAsia="Calibri" w:cs="Times New Roman"/>
          <w:color w:val="000000"/>
        </w:rPr>
        <w:t>OWES</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Ośrodki Wsparcia Ekonomii Spo</w:t>
      </w:r>
      <w:r w:rsidRPr="006F07DD">
        <w:rPr>
          <w:rFonts w:eastAsia="Calibri" w:cs="Magneto"/>
          <w:color w:val="000000"/>
        </w:rPr>
        <w:t>ł</w:t>
      </w:r>
      <w:r w:rsidRPr="006F07DD">
        <w:rPr>
          <w:rFonts w:eastAsia="Calibri" w:cs="Times New Roman"/>
          <w:color w:val="000000"/>
        </w:rPr>
        <w:t>ecznej</w:t>
      </w:r>
    </w:p>
    <w:p w:rsidR="006B7D30" w:rsidRPr="006F07DD" w:rsidRDefault="006B7D30" w:rsidP="006B7D30">
      <w:pPr>
        <w:spacing w:after="200"/>
        <w:rPr>
          <w:rFonts w:eastAsia="Calibri" w:cs="Times New Roman"/>
          <w:color w:val="000000"/>
        </w:rPr>
      </w:pPr>
      <w:r w:rsidRPr="006F07DD">
        <w:rPr>
          <w:rFonts w:eastAsia="Calibri" w:cs="Times New Roman"/>
          <w:color w:val="000000"/>
        </w:rPr>
        <w:t>OZE</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Odnawialne Źr</w:t>
      </w:r>
      <w:r w:rsidRPr="006F07DD">
        <w:rPr>
          <w:rFonts w:eastAsia="Calibri" w:cs="Magneto"/>
          <w:color w:val="000000"/>
        </w:rPr>
        <w:t>ó</w:t>
      </w:r>
      <w:r w:rsidRPr="006F07DD">
        <w:rPr>
          <w:rFonts w:eastAsia="Calibri" w:cs="Times New Roman"/>
          <w:color w:val="000000"/>
        </w:rPr>
        <w:t>d</w:t>
      </w:r>
      <w:r w:rsidRPr="006F07DD">
        <w:rPr>
          <w:rFonts w:eastAsia="Calibri" w:cs="Magneto"/>
          <w:color w:val="000000"/>
        </w:rPr>
        <w:t>ł</w:t>
      </w:r>
      <w:r w:rsidRPr="006F07DD">
        <w:rPr>
          <w:rFonts w:eastAsia="Calibri" w:cs="Times New Roman"/>
          <w:color w:val="000000"/>
        </w:rPr>
        <w:t>a Energii</w:t>
      </w:r>
    </w:p>
    <w:p w:rsidR="006B7D30" w:rsidRPr="006F07DD" w:rsidRDefault="006B7D30" w:rsidP="006B7D30">
      <w:pPr>
        <w:spacing w:after="200"/>
        <w:rPr>
          <w:rFonts w:eastAsia="Calibri" w:cs="Times New Roman"/>
          <w:color w:val="000000"/>
        </w:rPr>
      </w:pPr>
      <w:r w:rsidRPr="006F07DD">
        <w:rPr>
          <w:rFonts w:eastAsia="Calibri" w:cs="Times New Roman"/>
          <w:color w:val="000000"/>
        </w:rPr>
        <w:t>PES</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Podmioty Ekonomii Społecznej</w:t>
      </w:r>
    </w:p>
    <w:p w:rsidR="006B7D30" w:rsidRPr="006F07DD" w:rsidRDefault="006B7D30" w:rsidP="006B7D30">
      <w:pPr>
        <w:spacing w:after="200"/>
        <w:rPr>
          <w:rFonts w:eastAsia="Calibri" w:cs="Times New Roman"/>
          <w:color w:val="000000"/>
        </w:rPr>
      </w:pPr>
      <w:r w:rsidRPr="006F07DD">
        <w:rPr>
          <w:rFonts w:eastAsia="Calibri" w:cs="Times New Roman"/>
          <w:color w:val="000000"/>
        </w:rPr>
        <w:t>PGL Lasy Państwowe</w:t>
      </w:r>
      <w:r w:rsidRPr="006F07DD">
        <w:rPr>
          <w:rFonts w:eastAsia="Calibri" w:cs="Times New Roman"/>
          <w:color w:val="000000"/>
        </w:rPr>
        <w:tab/>
      </w:r>
      <w:proofErr w:type="spellStart"/>
      <w:r w:rsidRPr="006F07DD">
        <w:rPr>
          <w:rFonts w:eastAsia="Calibri" w:cs="Times New Roman"/>
          <w:color w:val="000000"/>
        </w:rPr>
        <w:t>Państwowe</w:t>
      </w:r>
      <w:proofErr w:type="spellEnd"/>
      <w:r w:rsidRPr="006F07DD">
        <w:rPr>
          <w:rFonts w:eastAsia="Calibri" w:cs="Times New Roman"/>
          <w:color w:val="000000"/>
        </w:rPr>
        <w:t xml:space="preserve"> Gospodarstwo Leśne Lasy Państwowe</w:t>
      </w:r>
    </w:p>
    <w:p w:rsidR="006B7D30" w:rsidRPr="006F07DD" w:rsidRDefault="006B7D30" w:rsidP="006B7D30">
      <w:pPr>
        <w:spacing w:after="200"/>
        <w:rPr>
          <w:rFonts w:eastAsia="Calibri" w:cs="Times New Roman"/>
          <w:color w:val="000000"/>
        </w:rPr>
      </w:pPr>
      <w:r w:rsidRPr="006F07DD">
        <w:rPr>
          <w:rFonts w:eastAsia="Calibri" w:cs="Times New Roman"/>
          <w:color w:val="000000"/>
        </w:rPr>
        <w:t>PI</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r>
      <w:proofErr w:type="spellStart"/>
      <w:r w:rsidRPr="006F07DD">
        <w:rPr>
          <w:rFonts w:eastAsia="Calibri" w:cs="Times New Roman"/>
          <w:color w:val="000000"/>
        </w:rPr>
        <w:t>Priority</w:t>
      </w:r>
      <w:proofErr w:type="spellEnd"/>
      <w:r w:rsidRPr="006F07DD">
        <w:rPr>
          <w:rFonts w:eastAsia="Calibri" w:cs="Times New Roman"/>
          <w:color w:val="000000"/>
        </w:rPr>
        <w:t xml:space="preserve"> Investment – Priorytet Inwestycyjny</w:t>
      </w:r>
    </w:p>
    <w:p w:rsidR="006B7D30" w:rsidRPr="006F07DD" w:rsidRDefault="006B7D30" w:rsidP="006B7D30">
      <w:pPr>
        <w:spacing w:after="200"/>
        <w:rPr>
          <w:rFonts w:eastAsia="Calibri" w:cs="Times New Roman"/>
          <w:color w:val="000000"/>
        </w:rPr>
      </w:pPr>
      <w:r w:rsidRPr="006F07DD">
        <w:rPr>
          <w:rFonts w:eastAsia="Calibri" w:cs="Times New Roman"/>
          <w:color w:val="000000"/>
        </w:rPr>
        <w:t>PKD</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Produkt Krajowy Brutto</w:t>
      </w:r>
    </w:p>
    <w:p w:rsidR="006B7D30" w:rsidRPr="006F07DD" w:rsidRDefault="006B7D30" w:rsidP="006B7D30">
      <w:pPr>
        <w:spacing w:after="200"/>
        <w:rPr>
          <w:rFonts w:eastAsia="Calibri" w:cs="Times New Roman"/>
          <w:color w:val="000000"/>
        </w:rPr>
      </w:pPr>
      <w:r w:rsidRPr="006F07DD">
        <w:rPr>
          <w:rFonts w:eastAsia="Calibri" w:cs="Times New Roman"/>
          <w:color w:val="000000"/>
        </w:rPr>
        <w:t>PO KL</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Program Operacyjny Kapitał Ludzki</w:t>
      </w:r>
    </w:p>
    <w:p w:rsidR="006B7D30" w:rsidRPr="006F07DD" w:rsidRDefault="006B7D30" w:rsidP="006B7D30">
      <w:pPr>
        <w:spacing w:after="200"/>
        <w:rPr>
          <w:rFonts w:eastAsia="Calibri" w:cs="Times New Roman"/>
          <w:color w:val="000000"/>
        </w:rPr>
      </w:pPr>
      <w:r w:rsidRPr="006F07DD">
        <w:rPr>
          <w:rFonts w:eastAsia="Calibri" w:cs="Times New Roman"/>
          <w:color w:val="000000"/>
        </w:rPr>
        <w:t>POZ</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Podstawowa Opieka Zdrowotna</w:t>
      </w:r>
    </w:p>
    <w:p w:rsidR="006B7D30" w:rsidRPr="006F07DD" w:rsidRDefault="006B7D30" w:rsidP="006B7D30">
      <w:pPr>
        <w:spacing w:after="200"/>
        <w:rPr>
          <w:rFonts w:eastAsia="Calibri" w:cs="Times New Roman"/>
          <w:color w:val="000000"/>
        </w:rPr>
      </w:pPr>
      <w:r w:rsidRPr="006F07DD">
        <w:rPr>
          <w:rFonts w:eastAsia="Calibri" w:cs="Times New Roman"/>
          <w:color w:val="000000"/>
        </w:rPr>
        <w:t xml:space="preserve">PKP PLK </w:t>
      </w:r>
      <w:r w:rsidRPr="006F07DD">
        <w:rPr>
          <w:rFonts w:eastAsia="Calibri" w:cs="Times New Roman"/>
          <w:color w:val="000000"/>
        </w:rPr>
        <w:tab/>
      </w:r>
      <w:r w:rsidRPr="006F07DD">
        <w:rPr>
          <w:rFonts w:eastAsia="Calibri" w:cs="Times New Roman"/>
          <w:color w:val="000000"/>
        </w:rPr>
        <w:tab/>
        <w:t>PKP Polskie Linie Kolejowe</w:t>
      </w:r>
    </w:p>
    <w:p w:rsidR="006B7D30" w:rsidRPr="006F07DD" w:rsidRDefault="006B7D30" w:rsidP="006B7D30">
      <w:pPr>
        <w:spacing w:after="200"/>
        <w:rPr>
          <w:rFonts w:eastAsia="Calibri" w:cs="Times New Roman"/>
          <w:color w:val="000000"/>
        </w:rPr>
      </w:pPr>
      <w:r w:rsidRPr="006F07DD">
        <w:rPr>
          <w:rFonts w:eastAsia="Calibri" w:cs="Times New Roman"/>
          <w:color w:val="000000"/>
        </w:rPr>
        <w:t>PLN</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Polski Złoty</w:t>
      </w:r>
    </w:p>
    <w:p w:rsidR="006B7D30" w:rsidRPr="006F07DD" w:rsidRDefault="006B7D30" w:rsidP="006B7D30">
      <w:pPr>
        <w:spacing w:after="200"/>
        <w:rPr>
          <w:rFonts w:eastAsia="Calibri" w:cs="Times New Roman"/>
          <w:color w:val="000000"/>
        </w:rPr>
      </w:pPr>
      <w:r w:rsidRPr="006F07DD">
        <w:rPr>
          <w:rFonts w:eastAsia="Calibri" w:cs="Times New Roman"/>
          <w:color w:val="000000"/>
        </w:rPr>
        <w:t>PO PŻ</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Program Operacyjny Pomoc Żywnościowa</w:t>
      </w:r>
    </w:p>
    <w:p w:rsidR="006B7D30" w:rsidRPr="006F07DD" w:rsidRDefault="006B7D30" w:rsidP="006B7D30">
      <w:pPr>
        <w:spacing w:after="200"/>
        <w:rPr>
          <w:rFonts w:eastAsia="Calibri" w:cs="Times New Roman"/>
          <w:color w:val="000000"/>
        </w:rPr>
      </w:pPr>
      <w:r w:rsidRPr="006F07DD">
        <w:rPr>
          <w:rFonts w:eastAsia="Calibri" w:cs="Times New Roman"/>
          <w:color w:val="000000"/>
        </w:rPr>
        <w:t xml:space="preserve">PO WER </w:t>
      </w:r>
      <w:r w:rsidRPr="006F07DD">
        <w:rPr>
          <w:rFonts w:eastAsia="Calibri" w:cs="Times New Roman"/>
          <w:color w:val="000000"/>
        </w:rPr>
        <w:tab/>
      </w:r>
      <w:r w:rsidRPr="006F07DD">
        <w:rPr>
          <w:rFonts w:eastAsia="Calibri" w:cs="Times New Roman"/>
          <w:color w:val="000000"/>
        </w:rPr>
        <w:tab/>
      </w:r>
      <w:r w:rsidR="005106FD">
        <w:rPr>
          <w:rFonts w:eastAsia="Calibri" w:cs="Times New Roman"/>
          <w:color w:val="000000"/>
        </w:rPr>
        <w:tab/>
      </w:r>
      <w:r w:rsidRPr="006F07DD">
        <w:rPr>
          <w:rFonts w:eastAsia="Calibri" w:cs="Times New Roman"/>
          <w:color w:val="000000"/>
        </w:rPr>
        <w:t>Program Operacyjny Wiedza Edukacja Rozwój</w:t>
      </w:r>
    </w:p>
    <w:p w:rsidR="006B7D30" w:rsidRPr="006F07DD" w:rsidRDefault="006B7D30" w:rsidP="006B7D30">
      <w:pPr>
        <w:spacing w:after="200"/>
        <w:rPr>
          <w:rFonts w:eastAsia="Calibri" w:cs="Times New Roman"/>
          <w:color w:val="000000"/>
        </w:rPr>
      </w:pPr>
      <w:r w:rsidRPr="006F07DD">
        <w:rPr>
          <w:rFonts w:eastAsia="Calibri" w:cs="Times New Roman"/>
          <w:color w:val="000000"/>
        </w:rPr>
        <w:t>PO</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Program Operacyjny</w:t>
      </w:r>
    </w:p>
    <w:p w:rsidR="006B7D30" w:rsidRPr="006F07DD" w:rsidRDefault="006B7D30" w:rsidP="006B7D30">
      <w:pPr>
        <w:spacing w:after="200"/>
        <w:rPr>
          <w:rFonts w:eastAsia="Calibri" w:cs="Times New Roman"/>
          <w:color w:val="000000"/>
        </w:rPr>
      </w:pPr>
      <w:r w:rsidRPr="006F07DD">
        <w:rPr>
          <w:rFonts w:eastAsia="Calibri" w:cs="Times New Roman"/>
          <w:color w:val="000000"/>
        </w:rPr>
        <w:t>PUP</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Powiatowy Urząd Pracy</w:t>
      </w:r>
    </w:p>
    <w:p w:rsidR="006B7D30" w:rsidRPr="006F07DD" w:rsidRDefault="006B7D30" w:rsidP="006B7D30">
      <w:pPr>
        <w:spacing w:after="200"/>
        <w:rPr>
          <w:rFonts w:eastAsia="Calibri" w:cs="Times New Roman"/>
          <w:color w:val="000000"/>
        </w:rPr>
      </w:pPr>
      <w:r w:rsidRPr="006F07DD">
        <w:rPr>
          <w:rFonts w:eastAsia="Calibri" w:cs="Times New Roman"/>
          <w:color w:val="000000"/>
        </w:rPr>
        <w:t>RLM</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Równoważna Liczba Mieszkańc</w:t>
      </w:r>
      <w:r w:rsidRPr="006F07DD">
        <w:rPr>
          <w:rFonts w:eastAsia="Calibri" w:cs="Magneto"/>
          <w:color w:val="000000"/>
        </w:rPr>
        <w:t>ó</w:t>
      </w:r>
      <w:r w:rsidRPr="006F07DD">
        <w:rPr>
          <w:rFonts w:eastAsia="Calibri" w:cs="Times New Roman"/>
          <w:color w:val="000000"/>
        </w:rPr>
        <w:t>w</w:t>
      </w:r>
    </w:p>
    <w:p w:rsidR="006B7D30" w:rsidRPr="006F07DD" w:rsidRDefault="006B7D30" w:rsidP="006B7D30">
      <w:pPr>
        <w:spacing w:after="200"/>
        <w:rPr>
          <w:rFonts w:eastAsia="Calibri" w:cs="Times New Roman"/>
          <w:color w:val="000000"/>
        </w:rPr>
      </w:pPr>
      <w:r w:rsidRPr="006F07DD">
        <w:rPr>
          <w:rFonts w:eastAsia="Calibri" w:cs="Times New Roman"/>
          <w:color w:val="000000"/>
        </w:rPr>
        <w:t>RPO</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Regionalny Program Operacyjny</w:t>
      </w:r>
    </w:p>
    <w:p w:rsidR="006B7D30" w:rsidRPr="006F07DD" w:rsidRDefault="006B7D30" w:rsidP="006B7D30">
      <w:pPr>
        <w:spacing w:after="200"/>
        <w:rPr>
          <w:rFonts w:eastAsia="Calibri" w:cs="Times New Roman"/>
          <w:color w:val="000000"/>
        </w:rPr>
      </w:pPr>
      <w:r w:rsidRPr="006F07DD">
        <w:rPr>
          <w:rFonts w:eastAsia="Calibri" w:cs="Times New Roman"/>
          <w:color w:val="000000"/>
        </w:rPr>
        <w:t>RZGW</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Regionalny Zarząd Gospodarki Wodnej</w:t>
      </w:r>
    </w:p>
    <w:p w:rsidR="006B7D30" w:rsidRPr="006F07DD" w:rsidRDefault="006B7D30" w:rsidP="006B7D30">
      <w:pPr>
        <w:spacing w:after="200"/>
        <w:rPr>
          <w:rFonts w:eastAsia="Calibri" w:cs="Times New Roman"/>
          <w:color w:val="000000"/>
        </w:rPr>
      </w:pPr>
      <w:r w:rsidRPr="006F07DD">
        <w:rPr>
          <w:rFonts w:eastAsia="Calibri" w:cs="Times New Roman"/>
          <w:color w:val="000000"/>
        </w:rPr>
        <w:t>SOM</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Szczeciński Obszar Metropolitalny</w:t>
      </w:r>
    </w:p>
    <w:p w:rsidR="006B7D30" w:rsidRPr="006F07DD" w:rsidRDefault="006B7D30" w:rsidP="006B7D30">
      <w:pPr>
        <w:spacing w:after="200"/>
        <w:rPr>
          <w:rFonts w:eastAsia="Calibri" w:cs="Times New Roman"/>
          <w:color w:val="000000"/>
        </w:rPr>
      </w:pPr>
      <w:r w:rsidRPr="006F07DD">
        <w:rPr>
          <w:rFonts w:eastAsia="Calibri" w:cs="Times New Roman"/>
          <w:color w:val="000000"/>
        </w:rPr>
        <w:t>SSE</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Specjalna Strefa Ekonomiczna</w:t>
      </w:r>
    </w:p>
    <w:p w:rsidR="006B7D30" w:rsidRPr="006F07DD" w:rsidRDefault="006B7D30" w:rsidP="006B7D30">
      <w:pPr>
        <w:spacing w:after="200"/>
        <w:rPr>
          <w:rFonts w:eastAsia="Calibri" w:cs="Times New Roman"/>
          <w:color w:val="000000"/>
        </w:rPr>
      </w:pPr>
      <w:r w:rsidRPr="006F07DD">
        <w:rPr>
          <w:rFonts w:eastAsia="Calibri" w:cs="Times New Roman"/>
          <w:color w:val="000000"/>
        </w:rPr>
        <w:lastRenderedPageBreak/>
        <w:t>SSW</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 xml:space="preserve">Specjalna Strefa Włączenia </w:t>
      </w:r>
    </w:p>
    <w:p w:rsidR="006B7D30" w:rsidRPr="006F07DD" w:rsidRDefault="006B7D30" w:rsidP="006B7D30">
      <w:pPr>
        <w:spacing w:after="200"/>
        <w:rPr>
          <w:rFonts w:eastAsia="Calibri" w:cs="Times New Roman"/>
          <w:color w:val="000000"/>
        </w:rPr>
      </w:pPr>
      <w:proofErr w:type="spellStart"/>
      <w:r w:rsidRPr="006F07DD">
        <w:rPr>
          <w:rFonts w:eastAsia="Calibri" w:cs="Times New Roman"/>
          <w:color w:val="000000"/>
        </w:rPr>
        <w:t>SzPiK</w:t>
      </w:r>
      <w:proofErr w:type="spellEnd"/>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Szkolny Punkt Informacji i Kariery</w:t>
      </w:r>
    </w:p>
    <w:p w:rsidR="006B7D30" w:rsidRPr="006F07DD" w:rsidRDefault="006B7D30" w:rsidP="006B7D30">
      <w:pPr>
        <w:spacing w:after="200"/>
        <w:rPr>
          <w:rFonts w:eastAsia="Calibri" w:cs="Times New Roman"/>
          <w:color w:val="000000"/>
        </w:rPr>
      </w:pPr>
      <w:r w:rsidRPr="006F07DD">
        <w:rPr>
          <w:rFonts w:eastAsia="Calibri" w:cs="Times New Roman"/>
          <w:color w:val="000000"/>
        </w:rPr>
        <w:t>TEN-T</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Transeuropejska Sieć Transportowa</w:t>
      </w:r>
    </w:p>
    <w:p w:rsidR="006B7D30" w:rsidRPr="006F07DD" w:rsidRDefault="006B7D30" w:rsidP="006B7D30">
      <w:pPr>
        <w:spacing w:after="200"/>
        <w:rPr>
          <w:rFonts w:eastAsia="Calibri" w:cs="Times New Roman"/>
          <w:color w:val="000000"/>
        </w:rPr>
      </w:pPr>
      <w:r w:rsidRPr="006F07DD">
        <w:rPr>
          <w:rFonts w:eastAsia="Calibri" w:cs="Times New Roman"/>
          <w:color w:val="000000"/>
        </w:rPr>
        <w:t xml:space="preserve">TBS </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Towarzystwo Budownictwa Społecznego</w:t>
      </w:r>
    </w:p>
    <w:p w:rsidR="006B7D30" w:rsidRPr="006F07DD" w:rsidRDefault="006B7D30" w:rsidP="006B7D30">
      <w:pPr>
        <w:spacing w:after="200"/>
        <w:rPr>
          <w:rFonts w:eastAsia="Calibri" w:cs="Times New Roman"/>
          <w:color w:val="000000"/>
        </w:rPr>
      </w:pPr>
      <w:r w:rsidRPr="006F07DD">
        <w:rPr>
          <w:rFonts w:eastAsia="Calibri" w:cs="Times New Roman"/>
          <w:color w:val="000000"/>
        </w:rPr>
        <w:t>TIK</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Technologie Informacyjno-Komunikacyjne</w:t>
      </w:r>
    </w:p>
    <w:p w:rsidR="006B7D30" w:rsidRPr="006F07DD" w:rsidRDefault="006B7D30" w:rsidP="006B7D30">
      <w:pPr>
        <w:spacing w:after="200"/>
        <w:rPr>
          <w:rFonts w:eastAsia="Calibri" w:cs="Times New Roman"/>
          <w:color w:val="000000"/>
        </w:rPr>
      </w:pPr>
      <w:r w:rsidRPr="006F07DD">
        <w:rPr>
          <w:rFonts w:eastAsia="Calibri" w:cs="Times New Roman"/>
          <w:color w:val="000000"/>
        </w:rPr>
        <w:t>UE</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Unia Europejska</w:t>
      </w:r>
    </w:p>
    <w:p w:rsidR="006B7D30" w:rsidRPr="006F07DD" w:rsidRDefault="006B7D30" w:rsidP="006B7D30">
      <w:pPr>
        <w:spacing w:after="200"/>
        <w:rPr>
          <w:rFonts w:eastAsia="Calibri" w:cs="Times New Roman"/>
          <w:color w:val="000000"/>
        </w:rPr>
      </w:pPr>
      <w:r w:rsidRPr="006F07DD">
        <w:rPr>
          <w:rFonts w:eastAsia="Calibri" w:cs="Times New Roman"/>
          <w:color w:val="000000"/>
        </w:rPr>
        <w:t>WE</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Wspólnota Europejska</w:t>
      </w:r>
    </w:p>
    <w:p w:rsidR="006B7D30" w:rsidRPr="006F07DD" w:rsidRDefault="006B7D30" w:rsidP="006B7D30">
      <w:pPr>
        <w:spacing w:after="200"/>
        <w:rPr>
          <w:rFonts w:eastAsia="Calibri" w:cs="Times New Roman"/>
          <w:color w:val="000000"/>
        </w:rPr>
      </w:pPr>
      <w:r w:rsidRPr="006F07DD">
        <w:rPr>
          <w:rFonts w:eastAsia="Calibri" w:cs="Times New Roman"/>
          <w:color w:val="000000"/>
        </w:rPr>
        <w:t>WMDT II</w:t>
      </w:r>
      <w:r w:rsidRPr="006F07DD">
        <w:rPr>
          <w:rFonts w:eastAsia="Calibri" w:cs="Times New Roman"/>
          <w:color w:val="000000"/>
        </w:rPr>
        <w:tab/>
      </w:r>
      <w:r w:rsidRPr="006F07DD">
        <w:rPr>
          <w:rFonts w:eastAsia="Calibri" w:cs="Times New Roman"/>
          <w:color w:val="000000"/>
        </w:rPr>
        <w:tab/>
      </w:r>
      <w:r w:rsidR="005106FD">
        <w:rPr>
          <w:rFonts w:eastAsia="Calibri" w:cs="Times New Roman"/>
          <w:color w:val="000000"/>
        </w:rPr>
        <w:tab/>
      </w:r>
      <w:r w:rsidRPr="006F07DD">
        <w:rPr>
          <w:rFonts w:eastAsia="Calibri" w:cs="Times New Roman"/>
          <w:color w:val="000000"/>
        </w:rPr>
        <w:t>Wskaźnik Międzyga</w:t>
      </w:r>
      <w:r w:rsidRPr="006F07DD">
        <w:rPr>
          <w:rFonts w:eastAsia="Calibri" w:cs="Magneto"/>
          <w:color w:val="000000"/>
        </w:rPr>
        <w:t>ł</w:t>
      </w:r>
      <w:r w:rsidRPr="006F07DD">
        <w:rPr>
          <w:rFonts w:eastAsia="Calibri" w:cs="Times New Roman"/>
          <w:color w:val="000000"/>
        </w:rPr>
        <w:t>ęziowej Dostępności Transportowej II</w:t>
      </w:r>
    </w:p>
    <w:p w:rsidR="006B7D30" w:rsidRPr="006F07DD" w:rsidRDefault="006B7D30" w:rsidP="006B7D30">
      <w:pPr>
        <w:spacing w:after="200"/>
        <w:rPr>
          <w:rFonts w:eastAsia="Calibri" w:cs="Times New Roman"/>
          <w:color w:val="000000"/>
        </w:rPr>
      </w:pPr>
      <w:r w:rsidRPr="006F07DD">
        <w:rPr>
          <w:rFonts w:eastAsia="Calibri" w:cs="Times New Roman"/>
          <w:color w:val="000000"/>
        </w:rPr>
        <w:t>WTZ</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Warsztat Terapii Zajęciowej</w:t>
      </w:r>
    </w:p>
    <w:p w:rsidR="006B7D30" w:rsidRPr="006F07DD" w:rsidRDefault="006B7D30" w:rsidP="006B7D30">
      <w:pPr>
        <w:spacing w:after="200"/>
        <w:rPr>
          <w:rFonts w:eastAsia="Calibri" w:cs="Times New Roman"/>
          <w:color w:val="000000"/>
        </w:rPr>
      </w:pPr>
      <w:r w:rsidRPr="006F07DD">
        <w:rPr>
          <w:rFonts w:eastAsia="Calibri" w:cs="Times New Roman"/>
          <w:color w:val="000000"/>
        </w:rPr>
        <w:t xml:space="preserve">WZ </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Województwo Zachodniopomorskie</w:t>
      </w:r>
    </w:p>
    <w:p w:rsidR="006B7D30" w:rsidRPr="006F07DD" w:rsidRDefault="006B7D30" w:rsidP="006B7D30">
      <w:pPr>
        <w:spacing w:after="200"/>
        <w:rPr>
          <w:rFonts w:eastAsia="Calibri" w:cs="Times New Roman"/>
          <w:color w:val="000000"/>
        </w:rPr>
      </w:pPr>
      <w:r w:rsidRPr="006F07DD">
        <w:rPr>
          <w:rFonts w:eastAsia="Calibri" w:cs="Times New Roman"/>
          <w:color w:val="000000"/>
        </w:rPr>
        <w:t>ZAZ</w:t>
      </w:r>
      <w:r w:rsidRPr="006F07DD">
        <w:rPr>
          <w:rFonts w:eastAsia="Calibri" w:cs="Times New Roman"/>
          <w:color w:val="000000"/>
        </w:rPr>
        <w:tab/>
      </w:r>
      <w:r w:rsidRPr="006F07DD">
        <w:rPr>
          <w:rFonts w:eastAsia="Calibri" w:cs="Times New Roman"/>
          <w:color w:val="000000"/>
        </w:rPr>
        <w:tab/>
      </w:r>
      <w:r w:rsidRPr="006F07DD">
        <w:rPr>
          <w:rFonts w:eastAsia="Calibri" w:cs="Times New Roman"/>
          <w:color w:val="000000"/>
        </w:rPr>
        <w:tab/>
        <w:t>Zakład Aktywizacji Zawodowej</w:t>
      </w:r>
    </w:p>
    <w:p w:rsidR="005D4EBA" w:rsidRDefault="006B7D30" w:rsidP="00DD4274">
      <w:r w:rsidRPr="006F07DD">
        <w:t xml:space="preserve">ZIT </w:t>
      </w:r>
      <w:r w:rsidRPr="006F07DD">
        <w:tab/>
      </w:r>
      <w:r w:rsidRPr="006F07DD">
        <w:tab/>
      </w:r>
      <w:r w:rsidRPr="006F07DD">
        <w:tab/>
        <w:t>Zintegrowane Inwestycje Terytorialny</w:t>
      </w:r>
    </w:p>
    <w:sectPr w:rsidR="005D4EBA" w:rsidSect="00E25DA1">
      <w:headerReference w:type="default" r:id="rId2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DE8" w:rsidRDefault="00744DE8" w:rsidP="00E432E1">
      <w:pPr>
        <w:spacing w:line="240" w:lineRule="auto"/>
      </w:pPr>
      <w:r>
        <w:separator/>
      </w:r>
    </w:p>
  </w:endnote>
  <w:endnote w:type="continuationSeparator" w:id="0">
    <w:p w:rsidR="00744DE8" w:rsidRDefault="00744DE8" w:rsidP="00E432E1">
      <w:pPr>
        <w:spacing w:line="240" w:lineRule="auto"/>
      </w:pPr>
      <w:r>
        <w:continuationSeparator/>
      </w:r>
    </w:p>
  </w:endnote>
  <w:endnote w:type="continuationNotice" w:id="1">
    <w:p w:rsidR="00744DE8" w:rsidRDefault="00744D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MyriadPro-Regular">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00000000" w:usb1="7AC7FFFF" w:usb2="00000012" w:usb3="00000000" w:csb0="0002000D" w:csb1="00000000"/>
  </w:font>
  <w:font w:name="Verdana">
    <w:panose1 w:val="020B0604030504040204"/>
    <w:charset w:val="EE"/>
    <w:family w:val="swiss"/>
    <w:pitch w:val="variable"/>
    <w:sig w:usb0="A00006FF" w:usb1="4000205B" w:usb2="00000010" w:usb3="00000000" w:csb0="0000019F" w:csb1="00000000"/>
  </w:font>
  <w:font w:name="MyriadPro-Bold">
    <w:altName w:val="Times New Roman"/>
    <w:panose1 w:val="00000000000000000000"/>
    <w:charset w:val="EE"/>
    <w:family w:val="auto"/>
    <w:notTrueType/>
    <w:pitch w:val="default"/>
    <w:sig w:usb0="00000005" w:usb1="00000000" w:usb2="00000000" w:usb3="00000000" w:csb0="00000002"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3B2126" w:rsidRDefault="003B2126">
            <w:pPr>
              <w:pStyle w:val="Stopka"/>
              <w:jc w:val="right"/>
            </w:pPr>
            <w:r>
              <w:t xml:space="preserve">Strona </w:t>
            </w:r>
            <w:r w:rsidR="007C0926">
              <w:rPr>
                <w:b/>
                <w:bCs/>
                <w:sz w:val="24"/>
                <w:szCs w:val="24"/>
              </w:rPr>
              <w:fldChar w:fldCharType="begin"/>
            </w:r>
            <w:r>
              <w:rPr>
                <w:b/>
                <w:bCs/>
              </w:rPr>
              <w:instrText>PAGE</w:instrText>
            </w:r>
            <w:r w:rsidR="007C0926">
              <w:rPr>
                <w:b/>
                <w:bCs/>
                <w:sz w:val="24"/>
                <w:szCs w:val="24"/>
              </w:rPr>
              <w:fldChar w:fldCharType="separate"/>
            </w:r>
            <w:r w:rsidR="003A5B0A">
              <w:rPr>
                <w:b/>
                <w:bCs/>
                <w:noProof/>
              </w:rPr>
              <w:t>2</w:t>
            </w:r>
            <w:r w:rsidR="007C0926">
              <w:rPr>
                <w:b/>
                <w:bCs/>
                <w:sz w:val="24"/>
                <w:szCs w:val="24"/>
              </w:rPr>
              <w:fldChar w:fldCharType="end"/>
            </w:r>
            <w:r>
              <w:t xml:space="preserve"> z </w:t>
            </w:r>
            <w:r w:rsidR="007C0926">
              <w:rPr>
                <w:b/>
                <w:bCs/>
                <w:sz w:val="24"/>
                <w:szCs w:val="24"/>
              </w:rPr>
              <w:fldChar w:fldCharType="begin"/>
            </w:r>
            <w:r>
              <w:rPr>
                <w:b/>
                <w:bCs/>
              </w:rPr>
              <w:instrText>NUMPAGES</w:instrText>
            </w:r>
            <w:r w:rsidR="007C0926">
              <w:rPr>
                <w:b/>
                <w:bCs/>
                <w:sz w:val="24"/>
                <w:szCs w:val="24"/>
              </w:rPr>
              <w:fldChar w:fldCharType="separate"/>
            </w:r>
            <w:r w:rsidR="00147C73">
              <w:rPr>
                <w:b/>
                <w:bCs/>
                <w:noProof/>
              </w:rPr>
              <w:t>24</w:t>
            </w:r>
            <w:r w:rsidR="007C0926">
              <w:rPr>
                <w:b/>
                <w:bCs/>
                <w:sz w:val="24"/>
                <w:szCs w:val="24"/>
              </w:rPr>
              <w:fldChar w:fldCharType="end"/>
            </w:r>
          </w:p>
        </w:sdtContent>
      </w:sdt>
    </w:sdtContent>
  </w:sdt>
  <w:p w:rsidR="003B2126" w:rsidRDefault="003B212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864053"/>
      <w:docPartObj>
        <w:docPartGallery w:val="Page Numbers (Bottom of Page)"/>
        <w:docPartUnique/>
      </w:docPartObj>
    </w:sdtPr>
    <w:sdtEndPr/>
    <w:sdtContent>
      <w:sdt>
        <w:sdtPr>
          <w:id w:val="-994560155"/>
          <w:docPartObj>
            <w:docPartGallery w:val="Page Numbers (Top of Page)"/>
            <w:docPartUnique/>
          </w:docPartObj>
        </w:sdtPr>
        <w:sdtEndPr/>
        <w:sdtContent>
          <w:p w:rsidR="003B2126" w:rsidRDefault="003B2126">
            <w:pPr>
              <w:pStyle w:val="Stopka"/>
              <w:jc w:val="right"/>
            </w:pPr>
            <w:r>
              <w:t xml:space="preserve">Strona </w:t>
            </w:r>
            <w:r w:rsidR="007C0926">
              <w:rPr>
                <w:b/>
                <w:bCs/>
                <w:sz w:val="24"/>
                <w:szCs w:val="24"/>
              </w:rPr>
              <w:fldChar w:fldCharType="begin"/>
            </w:r>
            <w:r>
              <w:rPr>
                <w:b/>
                <w:bCs/>
              </w:rPr>
              <w:instrText>PAGE</w:instrText>
            </w:r>
            <w:r w:rsidR="007C0926">
              <w:rPr>
                <w:b/>
                <w:bCs/>
                <w:sz w:val="24"/>
                <w:szCs w:val="24"/>
              </w:rPr>
              <w:fldChar w:fldCharType="separate"/>
            </w:r>
            <w:r w:rsidR="006D14E7">
              <w:rPr>
                <w:b/>
                <w:bCs/>
                <w:noProof/>
              </w:rPr>
              <w:t>24</w:t>
            </w:r>
            <w:r w:rsidR="007C0926">
              <w:rPr>
                <w:b/>
                <w:bCs/>
                <w:sz w:val="24"/>
                <w:szCs w:val="24"/>
              </w:rPr>
              <w:fldChar w:fldCharType="end"/>
            </w:r>
            <w:r>
              <w:t xml:space="preserve"> z </w:t>
            </w:r>
            <w:r w:rsidR="007C0926">
              <w:rPr>
                <w:b/>
                <w:bCs/>
                <w:sz w:val="24"/>
                <w:szCs w:val="24"/>
              </w:rPr>
              <w:fldChar w:fldCharType="begin"/>
            </w:r>
            <w:r>
              <w:rPr>
                <w:b/>
                <w:bCs/>
              </w:rPr>
              <w:instrText>NUMPAGES</w:instrText>
            </w:r>
            <w:r w:rsidR="007C0926">
              <w:rPr>
                <w:b/>
                <w:bCs/>
                <w:sz w:val="24"/>
                <w:szCs w:val="24"/>
              </w:rPr>
              <w:fldChar w:fldCharType="separate"/>
            </w:r>
            <w:r w:rsidR="006D14E7">
              <w:rPr>
                <w:b/>
                <w:bCs/>
                <w:noProof/>
              </w:rPr>
              <w:t>24</w:t>
            </w:r>
            <w:r w:rsidR="007C0926">
              <w:rPr>
                <w:b/>
                <w:bCs/>
                <w:sz w:val="24"/>
                <w:szCs w:val="24"/>
              </w:rPr>
              <w:fldChar w:fldCharType="end"/>
            </w:r>
          </w:p>
        </w:sdtContent>
      </w:sdt>
    </w:sdtContent>
  </w:sdt>
  <w:p w:rsidR="003B2126" w:rsidRDefault="003B21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DE8" w:rsidRDefault="00744DE8" w:rsidP="00E432E1">
      <w:pPr>
        <w:spacing w:line="240" w:lineRule="auto"/>
      </w:pPr>
      <w:r>
        <w:separator/>
      </w:r>
    </w:p>
  </w:footnote>
  <w:footnote w:type="continuationSeparator" w:id="0">
    <w:p w:rsidR="00744DE8" w:rsidRDefault="00744DE8" w:rsidP="00E432E1">
      <w:pPr>
        <w:spacing w:line="240" w:lineRule="auto"/>
      </w:pPr>
      <w:r>
        <w:continuationSeparator/>
      </w:r>
    </w:p>
  </w:footnote>
  <w:footnote w:type="continuationNotice" w:id="1">
    <w:p w:rsidR="00744DE8" w:rsidRDefault="00744DE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126" w:rsidRPr="0012665D" w:rsidRDefault="003B2126" w:rsidP="00857432">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126" w:rsidRPr="0012665D" w:rsidRDefault="003B2126" w:rsidP="00857432">
    <w:pPr>
      <w:pStyle w:val="Nagwek"/>
      <w:jc w:val="center"/>
    </w:pPr>
    <w:r>
      <w:rPr>
        <w:rFonts w:ascii="MyriadPro-Bold" w:hAnsi="MyriadPro-Bold" w:cs="MyriadPro-Bold"/>
        <w:b/>
        <w:bCs/>
        <w:sz w:val="16"/>
        <w:szCs w:val="16"/>
      </w:rPr>
      <w:t>SPIS TREŚCI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126" w:rsidRPr="005D4EBA" w:rsidRDefault="003B2126" w:rsidP="00E25DA1">
    <w:pPr>
      <w:pStyle w:val="Nagwek"/>
      <w:jc w:val="center"/>
      <w:rPr>
        <w:rFonts w:ascii="Myriad Pro" w:hAnsi="Myriad Pro"/>
        <w:b/>
        <w:sz w:val="16"/>
        <w:szCs w:val="16"/>
      </w:rPr>
    </w:pPr>
    <w:r>
      <w:rPr>
        <w:rFonts w:ascii="Myriad Pro" w:hAnsi="Myriad Pro"/>
        <w:b/>
        <w:sz w:val="16"/>
        <w:szCs w:val="16"/>
      </w:rPr>
      <w:t>IV WYMIAR TERYTORIALNY PROWADZONEJ INTERWENCJI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126" w:rsidRPr="005D4EBA" w:rsidRDefault="003B2126" w:rsidP="00A10AA4">
    <w:pPr>
      <w:pStyle w:val="Nagwek"/>
      <w:jc w:val="center"/>
      <w:rPr>
        <w:rFonts w:ascii="Myriad Pro" w:hAnsi="Myriad Pro"/>
        <w:b/>
        <w:sz w:val="16"/>
        <w:szCs w:val="16"/>
      </w:rPr>
    </w:pPr>
    <w:r>
      <w:rPr>
        <w:rFonts w:ascii="Myriad Pro" w:hAnsi="Myriad Pro"/>
        <w:b/>
        <w:sz w:val="16"/>
        <w:szCs w:val="16"/>
      </w:rPr>
      <w:t>IV WYMIAT TERYTORIALNY PROWADZONEJ INTERWENCJI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126" w:rsidRPr="005D4EBA" w:rsidRDefault="003B2126" w:rsidP="00A10AA4">
    <w:pPr>
      <w:pStyle w:val="Nagwek"/>
      <w:jc w:val="center"/>
      <w:rPr>
        <w:rFonts w:ascii="Myriad Pro" w:hAnsi="Myriad Pro"/>
        <w:b/>
        <w:sz w:val="16"/>
        <w:szCs w:val="16"/>
      </w:rPr>
    </w:pPr>
    <w:r>
      <w:rPr>
        <w:rFonts w:ascii="Myriad Pro" w:hAnsi="Myriad Pro"/>
        <w:b/>
        <w:sz w:val="16"/>
        <w:szCs w:val="16"/>
      </w:rPr>
      <w:t>V WYKAZ NAJWAŻNIEJSZYCH DOKUMENTÓW SŁUŻĄCYCH REALIZACJI PO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126" w:rsidRPr="005D4EBA" w:rsidRDefault="003B2126" w:rsidP="00A10AA4">
    <w:pPr>
      <w:pStyle w:val="Nagwek"/>
      <w:jc w:val="center"/>
      <w:rPr>
        <w:rFonts w:ascii="Myriad Pro" w:hAnsi="Myriad Pro"/>
        <w:b/>
        <w:sz w:val="16"/>
        <w:szCs w:val="16"/>
      </w:rPr>
    </w:pPr>
    <w:r>
      <w:rPr>
        <w:rFonts w:ascii="Myriad Pro" w:hAnsi="Myriad Pro"/>
        <w:b/>
        <w:sz w:val="16"/>
        <w:szCs w:val="16"/>
      </w:rPr>
      <w:t>VI ZAŁĄCZNIKI</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126" w:rsidRPr="00297034" w:rsidRDefault="003B2126" w:rsidP="00F82D00">
    <w:pPr>
      <w:pStyle w:val="Nagwek"/>
      <w:jc w:val="center"/>
      <w:rPr>
        <w:rFonts w:ascii="Myriad Pro" w:hAnsi="Myriad Pro"/>
        <w:b/>
        <w:sz w:val="16"/>
        <w:szCs w:val="16"/>
      </w:rPr>
    </w:pPr>
    <w:r w:rsidRPr="00297034">
      <w:rPr>
        <w:rFonts w:ascii="Myriad Pro" w:hAnsi="Myriad Pro"/>
        <w:b/>
        <w:sz w:val="16"/>
        <w:szCs w:val="16"/>
      </w:rPr>
      <w:t>SŁOWNIK TERMINOLOGICZNY</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126" w:rsidRPr="005D4EBA" w:rsidRDefault="003B2126" w:rsidP="00E25DA1">
    <w:pPr>
      <w:pStyle w:val="Nagwek"/>
      <w:jc w:val="center"/>
      <w:rPr>
        <w:rFonts w:ascii="Myriad Pro" w:hAnsi="Myriad Pro"/>
        <w:b/>
        <w:sz w:val="16"/>
        <w:szCs w:val="16"/>
      </w:rPr>
    </w:pPr>
    <w:r>
      <w:rPr>
        <w:rFonts w:ascii="Myriad Pro" w:hAnsi="Myriad Pro"/>
        <w:b/>
        <w:sz w:val="16"/>
        <w:szCs w:val="16"/>
      </w:rPr>
      <w:t>WYKAZ SKRÓTÓW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15:restartNumberingAfterBreak="0">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6" w15:restartNumberingAfterBreak="0">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B4596E"/>
    <w:multiLevelType w:val="multilevel"/>
    <w:tmpl w:val="6BF2930E"/>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rPr>
        <w:rFonts w:hint="default"/>
      </w:rPr>
    </w:lvl>
    <w:lvl w:ilvl="2">
      <w:start w:val="1"/>
      <w:numFmt w:val="lowerRoman"/>
      <w:lvlText w:val="%3)"/>
      <w:lvlJc w:val="left"/>
      <w:pPr>
        <w:tabs>
          <w:tab w:val="num" w:pos="1298"/>
        </w:tabs>
        <w:ind w:left="1298" w:hanging="360"/>
      </w:pPr>
      <w:rPr>
        <w:rFonts w:hint="default"/>
      </w:rPr>
    </w:lvl>
    <w:lvl w:ilvl="3">
      <w:start w:val="1"/>
      <w:numFmt w:val="decimal"/>
      <w:lvlText w:val="(%4)"/>
      <w:lvlJc w:val="left"/>
      <w:pPr>
        <w:tabs>
          <w:tab w:val="num" w:pos="1658"/>
        </w:tabs>
        <w:ind w:left="1658" w:hanging="360"/>
      </w:pPr>
      <w:rPr>
        <w:rFonts w:hint="default"/>
      </w:rPr>
    </w:lvl>
    <w:lvl w:ilvl="4">
      <w:start w:val="1"/>
      <w:numFmt w:val="lowerLetter"/>
      <w:lvlText w:val="(%5)"/>
      <w:lvlJc w:val="left"/>
      <w:pPr>
        <w:tabs>
          <w:tab w:val="num" w:pos="2018"/>
        </w:tabs>
        <w:ind w:left="2018" w:hanging="360"/>
      </w:pPr>
      <w:rPr>
        <w:rFonts w:hint="default"/>
      </w:rPr>
    </w:lvl>
    <w:lvl w:ilvl="5">
      <w:start w:val="1"/>
      <w:numFmt w:val="lowerRoman"/>
      <w:lvlText w:val="(%6)"/>
      <w:lvlJc w:val="left"/>
      <w:pPr>
        <w:tabs>
          <w:tab w:val="num" w:pos="2378"/>
        </w:tabs>
        <w:ind w:left="2378" w:hanging="360"/>
      </w:pPr>
      <w:rPr>
        <w:rFonts w:hint="default"/>
      </w:rPr>
    </w:lvl>
    <w:lvl w:ilvl="6">
      <w:start w:val="1"/>
      <w:numFmt w:val="decimal"/>
      <w:lvlText w:val="%7."/>
      <w:lvlJc w:val="left"/>
      <w:pPr>
        <w:tabs>
          <w:tab w:val="num" w:pos="2738"/>
        </w:tabs>
        <w:ind w:left="2738" w:hanging="360"/>
      </w:pPr>
      <w:rPr>
        <w:rFonts w:hint="default"/>
      </w:rPr>
    </w:lvl>
    <w:lvl w:ilvl="7">
      <w:start w:val="1"/>
      <w:numFmt w:val="lowerLetter"/>
      <w:lvlText w:val="%8."/>
      <w:lvlJc w:val="left"/>
      <w:pPr>
        <w:tabs>
          <w:tab w:val="num" w:pos="3098"/>
        </w:tabs>
        <w:ind w:left="3098" w:hanging="360"/>
      </w:pPr>
      <w:rPr>
        <w:rFonts w:hint="default"/>
      </w:rPr>
    </w:lvl>
    <w:lvl w:ilvl="8">
      <w:start w:val="1"/>
      <w:numFmt w:val="lowerRoman"/>
      <w:lvlText w:val="%9."/>
      <w:lvlJc w:val="left"/>
      <w:pPr>
        <w:tabs>
          <w:tab w:val="num" w:pos="3458"/>
        </w:tabs>
        <w:ind w:left="3458" w:hanging="360"/>
      </w:pPr>
      <w:rPr>
        <w:rFonts w:hint="default"/>
      </w:rPr>
    </w:lvl>
  </w:abstractNum>
  <w:abstractNum w:abstractNumId="18" w15:restartNumberingAfterBreak="0">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34E0960"/>
    <w:multiLevelType w:val="hybridMultilevel"/>
    <w:tmpl w:val="CBE6CCC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3810CC0"/>
    <w:multiLevelType w:val="hybridMultilevel"/>
    <w:tmpl w:val="9064E254"/>
    <w:lvl w:ilvl="0" w:tplc="A27CF98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5" w15:restartNumberingAfterBreak="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3841373"/>
    <w:multiLevelType w:val="hybridMultilevel"/>
    <w:tmpl w:val="A462E274"/>
    <w:lvl w:ilvl="0" w:tplc="10922D16">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4747DE8"/>
    <w:multiLevelType w:val="hybridMultilevel"/>
    <w:tmpl w:val="10803DFC"/>
    <w:lvl w:ilvl="0" w:tplc="FBF2FCDC">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39" w15:restartNumberingAfterBreak="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8" w15:restartNumberingAfterBreak="0">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0" w15:restartNumberingAfterBreak="0">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9" w15:restartNumberingAfterBreak="0">
    <w:nsid w:val="0C217720"/>
    <w:multiLevelType w:val="hybridMultilevel"/>
    <w:tmpl w:val="A6883768"/>
    <w:lvl w:ilvl="0" w:tplc="B622AF2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0C235B16"/>
    <w:multiLevelType w:val="hybridMultilevel"/>
    <w:tmpl w:val="40A6B0A4"/>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0CD50A23"/>
    <w:multiLevelType w:val="hybridMultilevel"/>
    <w:tmpl w:val="B0DEC3F0"/>
    <w:lvl w:ilvl="0" w:tplc="945612AE">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0D507900"/>
    <w:multiLevelType w:val="hybridMultilevel"/>
    <w:tmpl w:val="9FCA8F1C"/>
    <w:lvl w:ilvl="0" w:tplc="A27CF98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80" w15:restartNumberingAfterBreak="0">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6" w15:restartNumberingAfterBreak="0">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94" w15:restartNumberingAfterBreak="0">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10385663"/>
    <w:multiLevelType w:val="hybridMultilevel"/>
    <w:tmpl w:val="8D02092E"/>
    <w:lvl w:ilvl="0" w:tplc="C89C901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03E5BDB"/>
    <w:multiLevelType w:val="hybridMultilevel"/>
    <w:tmpl w:val="CE5E892C"/>
    <w:lvl w:ilvl="0" w:tplc="329AB2C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107" w15:restartNumberingAfterBreak="0">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1896993"/>
    <w:multiLevelType w:val="hybridMultilevel"/>
    <w:tmpl w:val="F1DAEC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17" w15:restartNumberingAfterBreak="0">
    <w:nsid w:val="13990138"/>
    <w:multiLevelType w:val="hybridMultilevel"/>
    <w:tmpl w:val="F34C638E"/>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4" w15:restartNumberingAfterBreak="0">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130" w15:restartNumberingAfterBreak="0">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131" w15:restartNumberingAfterBreak="0">
    <w:nsid w:val="15C25C2D"/>
    <w:multiLevelType w:val="hybridMultilevel"/>
    <w:tmpl w:val="0E78933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15ED5723"/>
    <w:multiLevelType w:val="hybridMultilevel"/>
    <w:tmpl w:val="047EBFC0"/>
    <w:lvl w:ilvl="0" w:tplc="ACF0FD2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5" w15:restartNumberingAfterBreak="0">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16FF6E92"/>
    <w:multiLevelType w:val="hybridMultilevel"/>
    <w:tmpl w:val="39A24C8A"/>
    <w:lvl w:ilvl="0" w:tplc="C18C8A4C">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0" w15:restartNumberingAfterBreak="0">
    <w:nsid w:val="17247DD3"/>
    <w:multiLevelType w:val="hybridMultilevel"/>
    <w:tmpl w:val="EFC26B02"/>
    <w:lvl w:ilvl="0" w:tplc="3F3C54F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2" w15:restartNumberingAfterBreak="0">
    <w:nsid w:val="17380570"/>
    <w:multiLevelType w:val="hybridMultilevel"/>
    <w:tmpl w:val="A120D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17833363"/>
    <w:multiLevelType w:val="hybridMultilevel"/>
    <w:tmpl w:val="52DE7FCC"/>
    <w:lvl w:ilvl="0" w:tplc="E6889EEC">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17E25D7E"/>
    <w:multiLevelType w:val="multilevel"/>
    <w:tmpl w:val="84D2D16E"/>
    <w:lvl w:ilvl="0">
      <w:start w:val="6"/>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8" w15:restartNumberingAfterBreak="0">
    <w:nsid w:val="17EF5F77"/>
    <w:multiLevelType w:val="multilevel"/>
    <w:tmpl w:val="D800FF22"/>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9" w15:restartNumberingAfterBreak="0">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7" w15:restartNumberingAfterBreak="0">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61" w15:restartNumberingAfterBreak="0">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65" w15:restartNumberingAfterBreak="0">
    <w:nsid w:val="1C3D180E"/>
    <w:multiLevelType w:val="hybridMultilevel"/>
    <w:tmpl w:val="F2F43D9E"/>
    <w:lvl w:ilvl="0" w:tplc="D56C246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1E682A71"/>
    <w:multiLevelType w:val="hybridMultilevel"/>
    <w:tmpl w:val="00E01136"/>
    <w:lvl w:ilvl="0" w:tplc="12B85CF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5" w15:restartNumberingAfterBreak="0">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177" w15:restartNumberingAfterBreak="0">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9" w15:restartNumberingAfterBreak="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1F177C52"/>
    <w:multiLevelType w:val="hybridMultilevel"/>
    <w:tmpl w:val="5706F73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82" w15:restartNumberingAfterBreak="0">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4" w15:restartNumberingAfterBreak="0">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5" w15:restartNumberingAfterBreak="0">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187" w15:restartNumberingAfterBreak="0">
    <w:nsid w:val="20B75578"/>
    <w:multiLevelType w:val="hybridMultilevel"/>
    <w:tmpl w:val="261A348E"/>
    <w:lvl w:ilvl="0" w:tplc="B14E8CDE">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20E6584E"/>
    <w:multiLevelType w:val="hybridMultilevel"/>
    <w:tmpl w:val="DD325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2" w15:restartNumberingAfterBreak="0">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93" w15:restartNumberingAfterBreak="0">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198" w15:restartNumberingAfterBreak="0">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15:restartNumberingAfterBreak="0">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201" w15:restartNumberingAfterBreak="0">
    <w:nsid w:val="22D622D5"/>
    <w:multiLevelType w:val="hybridMultilevel"/>
    <w:tmpl w:val="5A2E13B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22F2604A"/>
    <w:multiLevelType w:val="hybridMultilevel"/>
    <w:tmpl w:val="A3C08A64"/>
    <w:lvl w:ilvl="0" w:tplc="098E0E6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233E2D76"/>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15:restartNumberingAfterBreak="0">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07" w15:restartNumberingAfterBreak="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243B1A7C"/>
    <w:multiLevelType w:val="hybridMultilevel"/>
    <w:tmpl w:val="973A3714"/>
    <w:lvl w:ilvl="0" w:tplc="E5EC29FE">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11" w15:restartNumberingAfterBreak="0">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25490F83"/>
    <w:multiLevelType w:val="hybridMultilevel"/>
    <w:tmpl w:val="89E4505A"/>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2620469A"/>
    <w:multiLevelType w:val="hybridMultilevel"/>
    <w:tmpl w:val="CAD0494A"/>
    <w:lvl w:ilvl="0" w:tplc="10248FD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3" w15:restartNumberingAfterBreak="0">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224" w15:restartNumberingAfterBreak="0">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278854B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27AD451C"/>
    <w:multiLevelType w:val="hybridMultilevel"/>
    <w:tmpl w:val="80BE7708"/>
    <w:lvl w:ilvl="0" w:tplc="A27CF982">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28" w15:restartNumberingAfterBreak="0">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31" w15:restartNumberingAfterBreak="0">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6" w15:restartNumberingAfterBreak="0">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8" w15:restartNumberingAfterBreak="0">
    <w:nsid w:val="29AD10E2"/>
    <w:multiLevelType w:val="hybridMultilevel"/>
    <w:tmpl w:val="DC101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41" w15:restartNumberingAfterBreak="0">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15:restartNumberingAfterBreak="0">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15:restartNumberingAfterBreak="0">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4" w15:restartNumberingAfterBreak="0">
    <w:nsid w:val="2C9B77BF"/>
    <w:multiLevelType w:val="hybridMultilevel"/>
    <w:tmpl w:val="6E449A42"/>
    <w:lvl w:ilvl="0" w:tplc="4A5648C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15:restartNumberingAfterBreak="0">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15:restartNumberingAfterBreak="0">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15:restartNumberingAfterBreak="0">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4" w15:restartNumberingAfterBreak="0">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6" w15:restartNumberingAfterBreak="0">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58" w15:restartNumberingAfterBreak="0">
    <w:nsid w:val="2E3D2477"/>
    <w:multiLevelType w:val="hybridMultilevel"/>
    <w:tmpl w:val="2E6678B6"/>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0" w15:restartNumberingAfterBreak="0">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15:restartNumberingAfterBreak="0">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15:restartNumberingAfterBreak="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4" w15:restartNumberingAfterBreak="0">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15:restartNumberingAfterBreak="0">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15:restartNumberingAfterBreak="0">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15:restartNumberingAfterBreak="0">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15:restartNumberingAfterBreak="0">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15:restartNumberingAfterBreak="0">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72" w15:restartNumberingAfterBreak="0">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4" w15:restartNumberingAfterBreak="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6" w15:restartNumberingAfterBreak="0">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77" w15:restartNumberingAfterBreak="0">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15:restartNumberingAfterBreak="0">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32CD21D6"/>
    <w:multiLevelType w:val="hybridMultilevel"/>
    <w:tmpl w:val="76A8654C"/>
    <w:lvl w:ilvl="0" w:tplc="07CEB3F6">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15:restartNumberingAfterBreak="0">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15:restartNumberingAfterBreak="0">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2" w15:restartNumberingAfterBreak="0">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15:restartNumberingAfterBreak="0">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15:restartNumberingAfterBreak="0">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5" w15:restartNumberingAfterBreak="0">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15:restartNumberingAfterBreak="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15:restartNumberingAfterBreak="0">
    <w:nsid w:val="34247EC3"/>
    <w:multiLevelType w:val="hybridMultilevel"/>
    <w:tmpl w:val="47BC7186"/>
    <w:lvl w:ilvl="0" w:tplc="A27CF98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8" w15:restartNumberingAfterBreak="0">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0" w15:restartNumberingAfterBreak="0">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1" w15:restartNumberingAfterBreak="0">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15:restartNumberingAfterBreak="0">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15:restartNumberingAfterBreak="0">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15:restartNumberingAfterBreak="0">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95" w15:restartNumberingAfterBreak="0">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15:restartNumberingAfterBreak="0">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35E13F16"/>
    <w:multiLevelType w:val="hybridMultilevel"/>
    <w:tmpl w:val="CA8CD2AC"/>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15:restartNumberingAfterBreak="0">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15:restartNumberingAfterBreak="0">
    <w:nsid w:val="363424A7"/>
    <w:multiLevelType w:val="hybridMultilevel"/>
    <w:tmpl w:val="AB1A9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15:restartNumberingAfterBreak="0">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15:restartNumberingAfterBreak="0">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15:restartNumberingAfterBreak="0">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15:restartNumberingAfterBreak="0">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15:restartNumberingAfterBreak="0">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15:restartNumberingAfterBreak="0">
    <w:nsid w:val="37B02631"/>
    <w:multiLevelType w:val="multilevel"/>
    <w:tmpl w:val="9ED4D10C"/>
    <w:lvl w:ilvl="0">
      <w:start w:val="9"/>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8" w15:restartNumberingAfterBreak="0">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15:restartNumberingAfterBreak="0">
    <w:nsid w:val="37E205DB"/>
    <w:multiLevelType w:val="hybridMultilevel"/>
    <w:tmpl w:val="932EB5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15:restartNumberingAfterBreak="0">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11" w15:restartNumberingAfterBreak="0">
    <w:nsid w:val="38E02F8F"/>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15:restartNumberingAfterBreak="0">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15:restartNumberingAfterBreak="0">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14" w15:restartNumberingAfterBreak="0">
    <w:nsid w:val="397E4BCF"/>
    <w:multiLevelType w:val="hybridMultilevel"/>
    <w:tmpl w:val="FE9E7DE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15:restartNumberingAfterBreak="0">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15:restartNumberingAfterBreak="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15:restartNumberingAfterBreak="0">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15:restartNumberingAfterBreak="0">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15:restartNumberingAfterBreak="0">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15:restartNumberingAfterBreak="0">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15:restartNumberingAfterBreak="0">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15:restartNumberingAfterBreak="0">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15:restartNumberingAfterBreak="0">
    <w:nsid w:val="3BB95DE4"/>
    <w:multiLevelType w:val="hybridMultilevel"/>
    <w:tmpl w:val="AC1677CE"/>
    <w:lvl w:ilvl="0" w:tplc="A2F2CDF2">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15:restartNumberingAfterBreak="0">
    <w:nsid w:val="3BB963F3"/>
    <w:multiLevelType w:val="hybridMultilevel"/>
    <w:tmpl w:val="57A6076A"/>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5" w15:restartNumberingAfterBreak="0">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15:restartNumberingAfterBreak="0">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7" w15:restartNumberingAfterBreak="0">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15:restartNumberingAfterBreak="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15:restartNumberingAfterBreak="0">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15:restartNumberingAfterBreak="0">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15:restartNumberingAfterBreak="0">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15:restartNumberingAfterBreak="0">
    <w:nsid w:val="3CBB0AD0"/>
    <w:multiLevelType w:val="hybridMultilevel"/>
    <w:tmpl w:val="DD6042F6"/>
    <w:lvl w:ilvl="0" w:tplc="2A14C964">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15:restartNumberingAfterBreak="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15:restartNumberingAfterBreak="0">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15:restartNumberingAfterBreak="0">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15:restartNumberingAfterBreak="0">
    <w:nsid w:val="3D9360AA"/>
    <w:multiLevelType w:val="hybridMultilevel"/>
    <w:tmpl w:val="50DC9EBE"/>
    <w:lvl w:ilvl="0" w:tplc="8910BC9E">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15:restartNumberingAfterBreak="0">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15:restartNumberingAfterBreak="0">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15:restartNumberingAfterBreak="0">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15:restartNumberingAfterBreak="0">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15:restartNumberingAfterBreak="0">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15:restartNumberingAfterBreak="0">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15:restartNumberingAfterBreak="0">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45" w15:restartNumberingAfterBreak="0">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15:restartNumberingAfterBreak="0">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15:restartNumberingAfterBreak="0">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15:restartNumberingAfterBreak="0">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9" w15:restartNumberingAfterBreak="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15:restartNumberingAfterBreak="0">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15:restartNumberingAfterBreak="0">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2" w15:restartNumberingAfterBreak="0">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15:restartNumberingAfterBreak="0">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15:restartNumberingAfterBreak="0">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5" w15:restartNumberingAfterBreak="0">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15:restartNumberingAfterBreak="0">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15:restartNumberingAfterBreak="0">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8" w15:restartNumberingAfterBreak="0">
    <w:nsid w:val="40D86341"/>
    <w:multiLevelType w:val="hybridMultilevel"/>
    <w:tmpl w:val="1F684DFE"/>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15:restartNumberingAfterBreak="0">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15:restartNumberingAfterBreak="0">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15:restartNumberingAfterBreak="0">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15:restartNumberingAfterBreak="0">
    <w:nsid w:val="41D431AB"/>
    <w:multiLevelType w:val="hybridMultilevel"/>
    <w:tmpl w:val="63BEE944"/>
    <w:lvl w:ilvl="0" w:tplc="D9B0E59E">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15:restartNumberingAfterBreak="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4" w15:restartNumberingAfterBreak="0">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15:restartNumberingAfterBreak="0">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15:restartNumberingAfterBreak="0">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7" w15:restartNumberingAfterBreak="0">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15:restartNumberingAfterBreak="0">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15:restartNumberingAfterBreak="0">
    <w:nsid w:val="427B2582"/>
    <w:multiLevelType w:val="hybridMultilevel"/>
    <w:tmpl w:val="34A8A148"/>
    <w:lvl w:ilvl="0" w:tplc="45B479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15:restartNumberingAfterBreak="0">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15:restartNumberingAfterBreak="0">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15:restartNumberingAfterBreak="0">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15:restartNumberingAfterBreak="0">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15:restartNumberingAfterBreak="0">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15:restartNumberingAfterBreak="0">
    <w:nsid w:val="436B0F94"/>
    <w:multiLevelType w:val="hybridMultilevel"/>
    <w:tmpl w:val="E294D08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15:restartNumberingAfterBreak="0">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7" w15:restartNumberingAfterBreak="0">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15:restartNumberingAfterBreak="0">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9" w15:restartNumberingAfterBreak="0">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15:restartNumberingAfterBreak="0">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15:restartNumberingAfterBreak="0">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82" w15:restartNumberingAfterBreak="0">
    <w:nsid w:val="44B7615F"/>
    <w:multiLevelType w:val="multilevel"/>
    <w:tmpl w:val="A0960AD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3" w15:restartNumberingAfterBreak="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15:restartNumberingAfterBreak="0">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15:restartNumberingAfterBreak="0">
    <w:nsid w:val="452854D3"/>
    <w:multiLevelType w:val="hybridMultilevel"/>
    <w:tmpl w:val="CFB036A0"/>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15:restartNumberingAfterBreak="0">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15:restartNumberingAfterBreak="0">
    <w:nsid w:val="455B6AE6"/>
    <w:multiLevelType w:val="hybridMultilevel"/>
    <w:tmpl w:val="92BE2CD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8" w15:restartNumberingAfterBreak="0">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15:restartNumberingAfterBreak="0">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15:restartNumberingAfterBreak="0">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15:restartNumberingAfterBreak="0">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392" w15:restartNumberingAfterBreak="0">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3" w15:restartNumberingAfterBreak="0">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15:restartNumberingAfterBreak="0">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15:restartNumberingAfterBreak="0">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15:restartNumberingAfterBreak="0">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15:restartNumberingAfterBreak="0">
    <w:nsid w:val="47110F40"/>
    <w:multiLevelType w:val="hybridMultilevel"/>
    <w:tmpl w:val="69C4084A"/>
    <w:lvl w:ilvl="0" w:tplc="5AEA1C36">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15:restartNumberingAfterBreak="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15:restartNumberingAfterBreak="0">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15:restartNumberingAfterBreak="0">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1" w15:restartNumberingAfterBreak="0">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15:restartNumberingAfterBreak="0">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15:restartNumberingAfterBreak="0">
    <w:nsid w:val="47C4663B"/>
    <w:multiLevelType w:val="hybridMultilevel"/>
    <w:tmpl w:val="700CECE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15:restartNumberingAfterBreak="0">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15:restartNumberingAfterBreak="0">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15:restartNumberingAfterBreak="0">
    <w:nsid w:val="482D1A31"/>
    <w:multiLevelType w:val="hybridMultilevel"/>
    <w:tmpl w:val="1660A9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7" w15:restartNumberingAfterBreak="0">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408" w15:restartNumberingAfterBreak="0">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15:restartNumberingAfterBreak="0">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15:restartNumberingAfterBreak="0">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15:restartNumberingAfterBreak="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15:restartNumberingAfterBreak="0">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15:restartNumberingAfterBreak="0">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15:restartNumberingAfterBreak="0">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15:restartNumberingAfterBreak="0">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15:restartNumberingAfterBreak="0">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15:restartNumberingAfterBreak="0">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15:restartNumberingAfterBreak="0">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15:restartNumberingAfterBreak="0">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15:restartNumberingAfterBreak="0">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15:restartNumberingAfterBreak="0">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2" w15:restartNumberingAfterBreak="0">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15:restartNumberingAfterBreak="0">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15:restartNumberingAfterBreak="0">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15:restartNumberingAfterBreak="0">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6" w15:restartNumberingAfterBreak="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15:restartNumberingAfterBreak="0">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15:restartNumberingAfterBreak="0">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15:restartNumberingAfterBreak="0">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15:restartNumberingAfterBreak="0">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15:restartNumberingAfterBreak="0">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15:restartNumberingAfterBreak="0">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15:restartNumberingAfterBreak="0">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15:restartNumberingAfterBreak="0">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15:restartNumberingAfterBreak="0">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15:restartNumberingAfterBreak="0">
    <w:nsid w:val="4CDA0F10"/>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15:restartNumberingAfterBreak="0">
    <w:nsid w:val="4CE7738F"/>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15:restartNumberingAfterBreak="0">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440" w15:restartNumberingAfterBreak="0">
    <w:nsid w:val="4D4468CA"/>
    <w:multiLevelType w:val="hybridMultilevel"/>
    <w:tmpl w:val="9FB2F394"/>
    <w:lvl w:ilvl="0" w:tplc="00E00BB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15:restartNumberingAfterBreak="0">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442" w15:restartNumberingAfterBreak="0">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15:restartNumberingAfterBreak="0">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15:restartNumberingAfterBreak="0">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5" w15:restartNumberingAfterBreak="0">
    <w:nsid w:val="4DAF0581"/>
    <w:multiLevelType w:val="hybridMultilevel"/>
    <w:tmpl w:val="E6AE5BDE"/>
    <w:lvl w:ilvl="0" w:tplc="A27CF982">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446" w15:restartNumberingAfterBreak="0">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7" w15:restartNumberingAfterBreak="0">
    <w:nsid w:val="4DE760CA"/>
    <w:multiLevelType w:val="hybridMultilevel"/>
    <w:tmpl w:val="45BCB746"/>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15:restartNumberingAfterBreak="0">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15:restartNumberingAfterBreak="0">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15:restartNumberingAfterBreak="0">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1" w15:restartNumberingAfterBreak="0">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15:restartNumberingAfterBreak="0">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53" w15:restartNumberingAfterBreak="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454" w15:restartNumberingAfterBreak="0">
    <w:nsid w:val="4E8923B2"/>
    <w:multiLevelType w:val="hybridMultilevel"/>
    <w:tmpl w:val="24CE64A8"/>
    <w:lvl w:ilvl="0" w:tplc="E6D4113C">
      <w:start w:val="1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15:restartNumberingAfterBreak="0">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15:restartNumberingAfterBreak="0">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15:restartNumberingAfterBreak="0">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15:restartNumberingAfterBreak="0">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15:restartNumberingAfterBreak="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15:restartNumberingAfterBreak="0">
    <w:nsid w:val="4F0E1746"/>
    <w:multiLevelType w:val="hybridMultilevel"/>
    <w:tmpl w:val="1746450E"/>
    <w:lvl w:ilvl="0" w:tplc="68085754">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15:restartNumberingAfterBreak="0">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15:restartNumberingAfterBreak="0">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3" w15:restartNumberingAfterBreak="0">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15:restartNumberingAfterBreak="0">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15:restartNumberingAfterBreak="0">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6" w15:restartNumberingAfterBreak="0">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15:restartNumberingAfterBreak="0">
    <w:nsid w:val="510A386C"/>
    <w:multiLevelType w:val="hybridMultilevel"/>
    <w:tmpl w:val="5DFA9F14"/>
    <w:lvl w:ilvl="0" w:tplc="E2F08FF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15:restartNumberingAfterBreak="0">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15:restartNumberingAfterBreak="0">
    <w:nsid w:val="51207B02"/>
    <w:multiLevelType w:val="hybridMultilevel"/>
    <w:tmpl w:val="9A2AD31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15:restartNumberingAfterBreak="0">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15:restartNumberingAfterBreak="0">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2" w15:restartNumberingAfterBreak="0">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3" w15:restartNumberingAfterBreak="0">
    <w:nsid w:val="51A84FB2"/>
    <w:multiLevelType w:val="multilevel"/>
    <w:tmpl w:val="133AD7F0"/>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lvl>
    <w:lvl w:ilvl="2">
      <w:start w:val="1"/>
      <w:numFmt w:val="lowerRoman"/>
      <w:lvlText w:val="%3)"/>
      <w:lvlJc w:val="left"/>
      <w:pPr>
        <w:tabs>
          <w:tab w:val="num" w:pos="1298"/>
        </w:tabs>
        <w:ind w:left="1298" w:hanging="360"/>
      </w:pPr>
    </w:lvl>
    <w:lvl w:ilvl="3">
      <w:start w:val="1"/>
      <w:numFmt w:val="decimal"/>
      <w:lvlText w:val="(%4)"/>
      <w:lvlJc w:val="left"/>
      <w:pPr>
        <w:tabs>
          <w:tab w:val="num" w:pos="1658"/>
        </w:tabs>
        <w:ind w:left="1658" w:hanging="360"/>
      </w:pPr>
    </w:lvl>
    <w:lvl w:ilvl="4">
      <w:start w:val="1"/>
      <w:numFmt w:val="lowerLetter"/>
      <w:lvlText w:val="(%5)"/>
      <w:lvlJc w:val="left"/>
      <w:pPr>
        <w:tabs>
          <w:tab w:val="num" w:pos="2018"/>
        </w:tabs>
        <w:ind w:left="2018" w:hanging="360"/>
      </w:pPr>
    </w:lvl>
    <w:lvl w:ilvl="5">
      <w:start w:val="1"/>
      <w:numFmt w:val="lowerRoman"/>
      <w:lvlText w:val="(%6)"/>
      <w:lvlJc w:val="left"/>
      <w:pPr>
        <w:tabs>
          <w:tab w:val="num" w:pos="2378"/>
        </w:tabs>
        <w:ind w:left="2378" w:hanging="360"/>
      </w:pPr>
    </w:lvl>
    <w:lvl w:ilvl="6">
      <w:start w:val="1"/>
      <w:numFmt w:val="decimal"/>
      <w:lvlText w:val="%7."/>
      <w:lvlJc w:val="left"/>
      <w:pPr>
        <w:tabs>
          <w:tab w:val="num" w:pos="2738"/>
        </w:tabs>
        <w:ind w:left="2738" w:hanging="360"/>
      </w:pPr>
    </w:lvl>
    <w:lvl w:ilvl="7">
      <w:start w:val="1"/>
      <w:numFmt w:val="lowerLetter"/>
      <w:lvlText w:val="%8."/>
      <w:lvlJc w:val="left"/>
      <w:pPr>
        <w:tabs>
          <w:tab w:val="num" w:pos="3098"/>
        </w:tabs>
        <w:ind w:left="3098" w:hanging="360"/>
      </w:pPr>
    </w:lvl>
    <w:lvl w:ilvl="8">
      <w:start w:val="1"/>
      <w:numFmt w:val="lowerRoman"/>
      <w:lvlText w:val="%9."/>
      <w:lvlJc w:val="left"/>
      <w:pPr>
        <w:tabs>
          <w:tab w:val="num" w:pos="3458"/>
        </w:tabs>
        <w:ind w:left="3458" w:hanging="360"/>
      </w:pPr>
    </w:lvl>
  </w:abstractNum>
  <w:abstractNum w:abstractNumId="474" w15:restartNumberingAfterBreak="0">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5" w15:restartNumberingAfterBreak="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15:restartNumberingAfterBreak="0">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15:restartNumberingAfterBreak="0">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15:restartNumberingAfterBreak="0">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9" w15:restartNumberingAfterBreak="0">
    <w:nsid w:val="529305EE"/>
    <w:multiLevelType w:val="multilevel"/>
    <w:tmpl w:val="5AB0657C"/>
    <w:lvl w:ilvl="0">
      <w:start w:val="1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0" w15:restartNumberingAfterBreak="0">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81" w15:restartNumberingAfterBreak="0">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2" w15:restartNumberingAfterBreak="0">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3" w15:restartNumberingAfterBreak="0">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4" w15:restartNumberingAfterBreak="0">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5" w15:restartNumberingAfterBreak="0">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6" w15:restartNumberingAfterBreak="0">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7" w15:restartNumberingAfterBreak="0">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88" w15:restartNumberingAfterBreak="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9" w15:restartNumberingAfterBreak="0">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0" w15:restartNumberingAfterBreak="0">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1" w15:restartNumberingAfterBreak="0">
    <w:nsid w:val="54B03B29"/>
    <w:multiLevelType w:val="hybridMultilevel"/>
    <w:tmpl w:val="AA366906"/>
    <w:lvl w:ilvl="0" w:tplc="225230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2" w15:restartNumberingAfterBreak="0">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3" w15:restartNumberingAfterBreak="0">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4" w15:restartNumberingAfterBreak="0">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5" w15:restartNumberingAfterBreak="0">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6" w15:restartNumberingAfterBreak="0">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7" w15:restartNumberingAfterBreak="0">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498" w15:restartNumberingAfterBreak="0">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9" w15:restartNumberingAfterBreak="0">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0" w15:restartNumberingAfterBreak="0">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1" w15:restartNumberingAfterBreak="0">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2" w15:restartNumberingAfterBreak="0">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3" w15:restartNumberingAfterBreak="0">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4" w15:restartNumberingAfterBreak="0">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5" w15:restartNumberingAfterBreak="0">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6" w15:restartNumberingAfterBreak="0">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7" w15:restartNumberingAfterBreak="0">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08" w15:restartNumberingAfterBreak="0">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9" w15:restartNumberingAfterBreak="0">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0" w15:restartNumberingAfterBreak="0">
    <w:nsid w:val="583124FD"/>
    <w:multiLevelType w:val="hybridMultilevel"/>
    <w:tmpl w:val="436C1180"/>
    <w:lvl w:ilvl="0" w:tplc="03C89328">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1" w15:restartNumberingAfterBreak="0">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2" w15:restartNumberingAfterBreak="0">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3" w15:restartNumberingAfterBreak="0">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4" w15:restartNumberingAfterBreak="0">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5" w15:restartNumberingAfterBreak="0">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6" w15:restartNumberingAfterBreak="0">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7" w15:restartNumberingAfterBreak="0">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8" w15:restartNumberingAfterBreak="0">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9" w15:restartNumberingAfterBreak="0">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0" w15:restartNumberingAfterBreak="0">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1" w15:restartNumberingAfterBreak="0">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2" w15:restartNumberingAfterBreak="0">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3" w15:restartNumberingAfterBreak="0">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4" w15:restartNumberingAfterBreak="0">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5" w15:restartNumberingAfterBreak="0">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6" w15:restartNumberingAfterBreak="0">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7" w15:restartNumberingAfterBreak="0">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8" w15:restartNumberingAfterBreak="0">
    <w:nsid w:val="5B2560FE"/>
    <w:multiLevelType w:val="hybridMultilevel"/>
    <w:tmpl w:val="88A81FE6"/>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9" w15:restartNumberingAfterBreak="0">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0" w15:restartNumberingAfterBreak="0">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1" w15:restartNumberingAfterBreak="0">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2" w15:restartNumberingAfterBreak="0">
    <w:nsid w:val="5BF1688C"/>
    <w:multiLevelType w:val="hybridMultilevel"/>
    <w:tmpl w:val="CE508BD8"/>
    <w:lvl w:ilvl="0" w:tplc="41A6F9E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3" w15:restartNumberingAfterBreak="0">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4" w15:restartNumberingAfterBreak="0">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5" w15:restartNumberingAfterBreak="0">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6" w15:restartNumberingAfterBreak="0">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7" w15:restartNumberingAfterBreak="0">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8" w15:restartNumberingAfterBreak="0">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9" w15:restartNumberingAfterBreak="0">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40" w15:restartNumberingAfterBreak="0">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1" w15:restartNumberingAfterBreak="0">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2" w15:restartNumberingAfterBreak="0">
    <w:nsid w:val="5E610557"/>
    <w:multiLevelType w:val="hybridMultilevel"/>
    <w:tmpl w:val="0D28127A"/>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3" w15:restartNumberingAfterBreak="0">
    <w:nsid w:val="5E6A4589"/>
    <w:multiLevelType w:val="hybridMultilevel"/>
    <w:tmpl w:val="C10EA730"/>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4" w15:restartNumberingAfterBreak="0">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5" w15:restartNumberingAfterBreak="0">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6" w15:restartNumberingAfterBreak="0">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7" w15:restartNumberingAfterBreak="0">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48" w15:restartNumberingAfterBreak="0">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9" w15:restartNumberingAfterBreak="0">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1" w15:restartNumberingAfterBreak="0">
    <w:nsid w:val="5FDA71D8"/>
    <w:multiLevelType w:val="hybridMultilevel"/>
    <w:tmpl w:val="994EB9D0"/>
    <w:lvl w:ilvl="0" w:tplc="F9C8266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2" w15:restartNumberingAfterBreak="0">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553" w15:restartNumberingAfterBreak="0">
    <w:nsid w:val="5FE8096E"/>
    <w:multiLevelType w:val="hybridMultilevel"/>
    <w:tmpl w:val="E764951C"/>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4" w15:restartNumberingAfterBreak="0">
    <w:nsid w:val="5FFC7EDA"/>
    <w:multiLevelType w:val="multilevel"/>
    <w:tmpl w:val="B5C60192"/>
    <w:lvl w:ilvl="0">
      <w:start w:val="11"/>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555" w15:restartNumberingAfterBreak="0">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56" w15:restartNumberingAfterBreak="0">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7" w15:restartNumberingAfterBreak="0">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8" w15:restartNumberingAfterBreak="0">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9" w15:restartNumberingAfterBreak="0">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0" w15:restartNumberingAfterBreak="0">
    <w:nsid w:val="615B36C9"/>
    <w:multiLevelType w:val="hybridMultilevel"/>
    <w:tmpl w:val="09A2DA70"/>
    <w:lvl w:ilvl="0" w:tplc="09CE91A4">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1" w15:restartNumberingAfterBreak="0">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2" w15:restartNumberingAfterBreak="0">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3" w15:restartNumberingAfterBreak="0">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64" w15:restartNumberingAfterBreak="0">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5" w15:restartNumberingAfterBreak="0">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6" w15:restartNumberingAfterBreak="0">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7" w15:restartNumberingAfterBreak="0">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8" w15:restartNumberingAfterBreak="0">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9" w15:restartNumberingAfterBreak="0">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0" w15:restartNumberingAfterBreak="0">
    <w:nsid w:val="642112E7"/>
    <w:multiLevelType w:val="hybridMultilevel"/>
    <w:tmpl w:val="88B4EB98"/>
    <w:lvl w:ilvl="0" w:tplc="694AA29C">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1" w15:restartNumberingAfterBreak="0">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2" w15:restartNumberingAfterBreak="0">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3" w15:restartNumberingAfterBreak="0">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74" w15:restartNumberingAfterBreak="0">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5" w15:restartNumberingAfterBreak="0">
    <w:nsid w:val="64916BEE"/>
    <w:multiLevelType w:val="hybridMultilevel"/>
    <w:tmpl w:val="EEEA0DF4"/>
    <w:lvl w:ilvl="0" w:tplc="0415000F">
      <w:start w:val="1"/>
      <w:numFmt w:val="decimal"/>
      <w:lvlText w:val="%1."/>
      <w:lvlJc w:val="left"/>
      <w:pPr>
        <w:ind w:left="720" w:hanging="360"/>
      </w:pPr>
      <w:rPr>
        <w:rFonts w:hint="default"/>
        <w:color w:val="auto"/>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6" w15:restartNumberingAfterBreak="0">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7" w15:restartNumberingAfterBreak="0">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8" w15:restartNumberingAfterBreak="0">
    <w:nsid w:val="651B1201"/>
    <w:multiLevelType w:val="hybridMultilevel"/>
    <w:tmpl w:val="AA589048"/>
    <w:lvl w:ilvl="0" w:tplc="D9AC3BD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9" w15:restartNumberingAfterBreak="0">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0" w15:restartNumberingAfterBreak="0">
    <w:nsid w:val="6552594E"/>
    <w:multiLevelType w:val="hybridMultilevel"/>
    <w:tmpl w:val="B0822288"/>
    <w:lvl w:ilvl="0" w:tplc="256AA836">
      <w:start w:val="1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1" w15:restartNumberingAfterBreak="0">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2" w15:restartNumberingAfterBreak="0">
    <w:nsid w:val="65AE7F03"/>
    <w:multiLevelType w:val="hybridMultilevel"/>
    <w:tmpl w:val="F5BA65C4"/>
    <w:lvl w:ilvl="0" w:tplc="A27CF98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3" w15:restartNumberingAfterBreak="0">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4" w15:restartNumberingAfterBreak="0">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5" w15:restartNumberingAfterBreak="0">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6" w15:restartNumberingAfterBreak="0">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15:restartNumberingAfterBreak="0">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8" w15:restartNumberingAfterBreak="0">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9" w15:restartNumberingAfterBreak="0">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0" w15:restartNumberingAfterBreak="0">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1" w15:restartNumberingAfterBreak="0">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2" w15:restartNumberingAfterBreak="0">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3" w15:restartNumberingAfterBreak="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594" w15:restartNumberingAfterBreak="0">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5" w15:restartNumberingAfterBreak="0">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6" w15:restartNumberingAfterBreak="0">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7" w15:restartNumberingAfterBreak="0">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8" w15:restartNumberingAfterBreak="0">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9" w15:restartNumberingAfterBreak="0">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0" w15:restartNumberingAfterBreak="0">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1" w15:restartNumberingAfterBreak="0">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2" w15:restartNumberingAfterBreak="0">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3" w15:restartNumberingAfterBreak="0">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4" w15:restartNumberingAfterBreak="0">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5" w15:restartNumberingAfterBreak="0">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6" w15:restartNumberingAfterBreak="0">
    <w:nsid w:val="6A3242E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7" w15:restartNumberingAfterBreak="0">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8" w15:restartNumberingAfterBreak="0">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9" w15:restartNumberingAfterBreak="0">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0" w15:restartNumberingAfterBreak="0">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1" w15:restartNumberingAfterBreak="0">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2" w15:restartNumberingAfterBreak="0">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3" w15:restartNumberingAfterBreak="0">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4" w15:restartNumberingAfterBreak="0">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5" w15:restartNumberingAfterBreak="0">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6" w15:restartNumberingAfterBreak="0">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7" w15:restartNumberingAfterBreak="0">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8" w15:restartNumberingAfterBreak="0">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9" w15:restartNumberingAfterBreak="0">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0" w15:restartNumberingAfterBreak="0">
    <w:nsid w:val="6BFC6EB5"/>
    <w:multiLevelType w:val="hybridMultilevel"/>
    <w:tmpl w:val="CFFA4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1" w15:restartNumberingAfterBreak="0">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2" w15:restartNumberingAfterBreak="0">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3" w15:restartNumberingAfterBreak="0">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4" w15:restartNumberingAfterBreak="0">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5" w15:restartNumberingAfterBreak="0">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6" w15:restartNumberingAfterBreak="0">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7" w15:restartNumberingAfterBreak="0">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8" w15:restartNumberingAfterBreak="0">
    <w:nsid w:val="6D5F3433"/>
    <w:multiLevelType w:val="hybridMultilevel"/>
    <w:tmpl w:val="4B94E474"/>
    <w:lvl w:ilvl="0" w:tplc="3AEA7D1A">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9" w15:restartNumberingAfterBreak="0">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0" w15:restartNumberingAfterBreak="0">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31" w15:restartNumberingAfterBreak="0">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632" w15:restartNumberingAfterBreak="0">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3" w15:restartNumberingAfterBreak="0">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4" w15:restartNumberingAfterBreak="0">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5" w15:restartNumberingAfterBreak="0">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6" w15:restartNumberingAfterBreak="0">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7" w15:restartNumberingAfterBreak="0">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8" w15:restartNumberingAfterBreak="0">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9" w15:restartNumberingAfterBreak="0">
    <w:nsid w:val="6EDA0071"/>
    <w:multiLevelType w:val="hybridMultilevel"/>
    <w:tmpl w:val="21C4E902"/>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0" w15:restartNumberingAfterBreak="0">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1" w15:restartNumberingAfterBreak="0">
    <w:nsid w:val="6FAF6865"/>
    <w:multiLevelType w:val="hybridMultilevel"/>
    <w:tmpl w:val="64EE8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2" w15:restartNumberingAfterBreak="0">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3" w15:restartNumberingAfterBreak="0">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4" w15:restartNumberingAfterBreak="0">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5" w15:restartNumberingAfterBreak="0">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6" w15:restartNumberingAfterBreak="0">
    <w:nsid w:val="702876F1"/>
    <w:multiLevelType w:val="hybridMultilevel"/>
    <w:tmpl w:val="83EA18E4"/>
    <w:lvl w:ilvl="0" w:tplc="A7CCA61A">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7" w15:restartNumberingAfterBreak="0">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8" w15:restartNumberingAfterBreak="0">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9" w15:restartNumberingAfterBreak="0">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0" w15:restartNumberingAfterBreak="0">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1" w15:restartNumberingAfterBreak="0">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2" w15:restartNumberingAfterBreak="0">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3" w15:restartNumberingAfterBreak="0">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4" w15:restartNumberingAfterBreak="0">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5" w15:restartNumberingAfterBreak="0">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6" w15:restartNumberingAfterBreak="0">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57" w15:restartNumberingAfterBreak="0">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8" w15:restartNumberingAfterBreak="0">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9" w15:restartNumberingAfterBreak="0">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0" w15:restartNumberingAfterBreak="0">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1" w15:restartNumberingAfterBreak="0">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2" w15:restartNumberingAfterBreak="0">
    <w:nsid w:val="74134044"/>
    <w:multiLevelType w:val="hybridMultilevel"/>
    <w:tmpl w:val="1D18A590"/>
    <w:lvl w:ilvl="0" w:tplc="47480D46">
      <w:start w:val="9"/>
      <w:numFmt w:val="decimal"/>
      <w:lvlText w:val="%1."/>
      <w:lvlJc w:val="left"/>
      <w:pPr>
        <w:ind w:left="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3" w15:restartNumberingAfterBreak="0">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4" w15:restartNumberingAfterBreak="0">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5" w15:restartNumberingAfterBreak="0">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6" w15:restartNumberingAfterBreak="0">
    <w:nsid w:val="754E73B6"/>
    <w:multiLevelType w:val="hybridMultilevel"/>
    <w:tmpl w:val="E21E246C"/>
    <w:lvl w:ilvl="0" w:tplc="60667D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7" w15:restartNumberingAfterBreak="0">
    <w:nsid w:val="755C167E"/>
    <w:multiLevelType w:val="hybridMultilevel"/>
    <w:tmpl w:val="E5A0AF4A"/>
    <w:lvl w:ilvl="0" w:tplc="9656E0C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8" w15:restartNumberingAfterBreak="0">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9" w15:restartNumberingAfterBreak="0">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0" w15:restartNumberingAfterBreak="0">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1" w15:restartNumberingAfterBreak="0">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72" w15:restartNumberingAfterBreak="0">
    <w:nsid w:val="761F4701"/>
    <w:multiLevelType w:val="hybridMultilevel"/>
    <w:tmpl w:val="4BE887B2"/>
    <w:lvl w:ilvl="0" w:tplc="5CDE493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3" w15:restartNumberingAfterBreak="0">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4" w15:restartNumberingAfterBreak="0">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75" w15:restartNumberingAfterBreak="0">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6" w15:restartNumberingAfterBreak="0">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77" w15:restartNumberingAfterBreak="0">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8" w15:restartNumberingAfterBreak="0">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9" w15:restartNumberingAfterBreak="0">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0" w15:restartNumberingAfterBreak="0">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1" w15:restartNumberingAfterBreak="0">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2" w15:restartNumberingAfterBreak="0">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3" w15:restartNumberingAfterBreak="0">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4" w15:restartNumberingAfterBreak="0">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5" w15:restartNumberingAfterBreak="0">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6" w15:restartNumberingAfterBreak="0">
    <w:nsid w:val="78A64B44"/>
    <w:multiLevelType w:val="hybridMultilevel"/>
    <w:tmpl w:val="49162654"/>
    <w:lvl w:ilvl="0" w:tplc="D70EBAF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7" w15:restartNumberingAfterBreak="0">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8" w15:restartNumberingAfterBreak="0">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9" w15:restartNumberingAfterBreak="0">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0" w15:restartNumberingAfterBreak="0">
    <w:nsid w:val="79114F35"/>
    <w:multiLevelType w:val="hybridMultilevel"/>
    <w:tmpl w:val="030664F4"/>
    <w:lvl w:ilvl="0" w:tplc="A27CF98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91" w15:restartNumberingAfterBreak="0">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2" w15:restartNumberingAfterBreak="0">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3" w15:restartNumberingAfterBreak="0">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94" w15:restartNumberingAfterBreak="0">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5" w15:restartNumberingAfterBreak="0">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6" w15:restartNumberingAfterBreak="0">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7" w15:restartNumberingAfterBreak="0">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698" w15:restartNumberingAfterBreak="0">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9" w15:restartNumberingAfterBreak="0">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0" w15:restartNumberingAfterBreak="0">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1" w15:restartNumberingAfterBreak="0">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2" w15:restartNumberingAfterBreak="0">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3" w15:restartNumberingAfterBreak="0">
    <w:nsid w:val="7A433A15"/>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4" w15:restartNumberingAfterBreak="0">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5" w15:restartNumberingAfterBreak="0">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6" w15:restartNumberingAfterBreak="0">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7" w15:restartNumberingAfterBreak="0">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8" w15:restartNumberingAfterBreak="0">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9" w15:restartNumberingAfterBreak="0">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0" w15:restartNumberingAfterBreak="0">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1" w15:restartNumberingAfterBreak="0">
    <w:nsid w:val="7BA66292"/>
    <w:multiLevelType w:val="hybridMultilevel"/>
    <w:tmpl w:val="93DCCD30"/>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2" w15:restartNumberingAfterBreak="0">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3" w15:restartNumberingAfterBreak="0">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4" w15:restartNumberingAfterBreak="0">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715" w15:restartNumberingAfterBreak="0">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6" w15:restartNumberingAfterBreak="0">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7" w15:restartNumberingAfterBreak="0">
    <w:nsid w:val="7C9F20C7"/>
    <w:multiLevelType w:val="hybridMultilevel"/>
    <w:tmpl w:val="8C005702"/>
    <w:lvl w:ilvl="0" w:tplc="BB88E8D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8" w15:restartNumberingAfterBreak="0">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9" w15:restartNumberingAfterBreak="0">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0" w15:restartNumberingAfterBreak="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1" w15:restartNumberingAfterBreak="0">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2" w15:restartNumberingAfterBreak="0">
    <w:nsid w:val="7DD944DC"/>
    <w:multiLevelType w:val="hybridMultilevel"/>
    <w:tmpl w:val="BF909BD8"/>
    <w:lvl w:ilvl="0" w:tplc="768424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3" w15:restartNumberingAfterBreak="0">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4" w15:restartNumberingAfterBreak="0">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5" w15:restartNumberingAfterBreak="0">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6" w15:restartNumberingAfterBreak="0">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7" w15:restartNumberingAfterBreak="0">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8" w15:restartNumberingAfterBreak="0">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9" w15:restartNumberingAfterBreak="0">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0" w15:restartNumberingAfterBreak="0">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1" w15:restartNumberingAfterBreak="0">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2" w15:restartNumberingAfterBreak="0">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3" w15:restartNumberingAfterBreak="0">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4" w15:restartNumberingAfterBreak="0">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5" w15:restartNumberingAfterBreak="0">
    <w:nsid w:val="7EF97A59"/>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6" w15:restartNumberingAfterBreak="0">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7" w15:restartNumberingAfterBreak="0">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8" w15:restartNumberingAfterBreak="0">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9" w15:restartNumberingAfterBreak="0">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0" w15:restartNumberingAfterBreak="0">
    <w:nsid w:val="7F802A64"/>
    <w:multiLevelType w:val="hybridMultilevel"/>
    <w:tmpl w:val="E5E4204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1" w15:restartNumberingAfterBreak="0">
    <w:nsid w:val="7FB815EE"/>
    <w:multiLevelType w:val="hybridMultilevel"/>
    <w:tmpl w:val="1EFAA480"/>
    <w:lvl w:ilvl="0" w:tplc="FF3C644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2" w15:restartNumberingAfterBreak="0">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3" w15:restartNumberingAfterBreak="0">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9"/>
  </w:num>
  <w:num w:numId="2">
    <w:abstractNumId w:val="368"/>
  </w:num>
  <w:num w:numId="3">
    <w:abstractNumId w:val="266"/>
  </w:num>
  <w:num w:numId="4">
    <w:abstractNumId w:val="431"/>
  </w:num>
  <w:num w:numId="5">
    <w:abstractNumId w:val="259"/>
  </w:num>
  <w:num w:numId="6">
    <w:abstractNumId w:val="52"/>
  </w:num>
  <w:num w:numId="7">
    <w:abstractNumId w:val="685"/>
  </w:num>
  <w:num w:numId="8">
    <w:abstractNumId w:val="705"/>
  </w:num>
  <w:num w:numId="9">
    <w:abstractNumId w:val="650"/>
  </w:num>
  <w:num w:numId="10">
    <w:abstractNumId w:val="663"/>
  </w:num>
  <w:num w:numId="11">
    <w:abstractNumId w:val="648"/>
  </w:num>
  <w:num w:numId="12">
    <w:abstractNumId w:val="345"/>
  </w:num>
  <w:num w:numId="13">
    <w:abstractNumId w:val="451"/>
  </w:num>
  <w:num w:numId="14">
    <w:abstractNumId w:val="47"/>
  </w:num>
  <w:num w:numId="15">
    <w:abstractNumId w:val="606"/>
  </w:num>
  <w:num w:numId="16">
    <w:abstractNumId w:val="122"/>
  </w:num>
  <w:num w:numId="17">
    <w:abstractNumId w:val="294"/>
  </w:num>
  <w:num w:numId="18">
    <w:abstractNumId w:val="436"/>
  </w:num>
  <w:num w:numId="19">
    <w:abstractNumId w:val="46"/>
  </w:num>
  <w:num w:numId="20">
    <w:abstractNumId w:val="661"/>
  </w:num>
  <w:num w:numId="21">
    <w:abstractNumId w:val="338"/>
  </w:num>
  <w:num w:numId="22">
    <w:abstractNumId w:val="104"/>
  </w:num>
  <w:num w:numId="23">
    <w:abstractNumId w:val="98"/>
  </w:num>
  <w:num w:numId="24">
    <w:abstractNumId w:val="120"/>
  </w:num>
  <w:num w:numId="25">
    <w:abstractNumId w:val="264"/>
  </w:num>
  <w:num w:numId="26">
    <w:abstractNumId w:val="246"/>
  </w:num>
  <w:num w:numId="27">
    <w:abstractNumId w:val="253"/>
  </w:num>
  <w:num w:numId="28">
    <w:abstractNumId w:val="282"/>
  </w:num>
  <w:num w:numId="29">
    <w:abstractNumId w:val="300"/>
  </w:num>
  <w:num w:numId="30">
    <w:abstractNumId w:val="16"/>
  </w:num>
  <w:num w:numId="31">
    <w:abstractNumId w:val="605"/>
  </w:num>
  <w:num w:numId="32">
    <w:abstractNumId w:val="519"/>
  </w:num>
  <w:num w:numId="33">
    <w:abstractNumId w:val="275"/>
  </w:num>
  <w:num w:numId="34">
    <w:abstractNumId w:val="680"/>
  </w:num>
  <w:num w:numId="35">
    <w:abstractNumId w:val="100"/>
  </w:num>
  <w:num w:numId="36">
    <w:abstractNumId w:val="383"/>
  </w:num>
  <w:num w:numId="37">
    <w:abstractNumId w:val="363"/>
  </w:num>
  <w:num w:numId="38">
    <w:abstractNumId w:val="116"/>
  </w:num>
  <w:num w:numId="39">
    <w:abstractNumId w:val="495"/>
  </w:num>
  <w:num w:numId="40">
    <w:abstractNumId w:val="390"/>
  </w:num>
  <w:num w:numId="41">
    <w:abstractNumId w:val="191"/>
  </w:num>
  <w:num w:numId="42">
    <w:abstractNumId w:val="695"/>
  </w:num>
  <w:num w:numId="43">
    <w:abstractNumId w:val="65"/>
  </w:num>
  <w:num w:numId="44">
    <w:abstractNumId w:val="607"/>
  </w:num>
  <w:num w:numId="45">
    <w:abstractNumId w:val="386"/>
  </w:num>
  <w:num w:numId="46">
    <w:abstractNumId w:val="698"/>
  </w:num>
  <w:num w:numId="47">
    <w:abstractNumId w:val="290"/>
  </w:num>
  <w:num w:numId="48">
    <w:abstractNumId w:val="254"/>
  </w:num>
  <w:num w:numId="49">
    <w:abstractNumId w:val="105"/>
  </w:num>
  <w:num w:numId="50">
    <w:abstractNumId w:val="133"/>
  </w:num>
  <w:num w:numId="51">
    <w:abstractNumId w:val="613"/>
  </w:num>
  <w:num w:numId="52">
    <w:abstractNumId w:val="716"/>
  </w:num>
  <w:num w:numId="53">
    <w:abstractNumId w:val="158"/>
  </w:num>
  <w:num w:numId="54">
    <w:abstractNumId w:val="269"/>
  </w:num>
  <w:num w:numId="55">
    <w:abstractNumId w:val="396"/>
  </w:num>
  <w:num w:numId="56">
    <w:abstractNumId w:val="360"/>
  </w:num>
  <w:num w:numId="57">
    <w:abstractNumId w:val="121"/>
  </w:num>
  <w:num w:numId="58">
    <w:abstractNumId w:val="241"/>
  </w:num>
  <w:num w:numId="59">
    <w:abstractNumId w:val="274"/>
  </w:num>
  <w:num w:numId="60">
    <w:abstractNumId w:val="618"/>
  </w:num>
  <w:num w:numId="61">
    <w:abstractNumId w:val="670"/>
  </w:num>
  <w:num w:numId="62">
    <w:abstractNumId w:val="686"/>
  </w:num>
  <w:num w:numId="63">
    <w:abstractNumId w:val="588"/>
  </w:num>
  <w:num w:numId="64">
    <w:abstractNumId w:val="708"/>
  </w:num>
  <w:num w:numId="65">
    <w:abstractNumId w:val="480"/>
  </w:num>
  <w:num w:numId="66">
    <w:abstractNumId w:val="371"/>
  </w:num>
  <w:num w:numId="67">
    <w:abstractNumId w:val="455"/>
  </w:num>
  <w:num w:numId="68">
    <w:abstractNumId w:val="71"/>
  </w:num>
  <w:num w:numId="69">
    <w:abstractNumId w:val="291"/>
  </w:num>
  <w:num w:numId="70">
    <w:abstractNumId w:val="394"/>
  </w:num>
  <w:num w:numId="71">
    <w:abstractNumId w:val="428"/>
  </w:num>
  <w:num w:numId="72">
    <w:abstractNumId w:val="577"/>
  </w:num>
  <w:num w:numId="73">
    <w:abstractNumId w:val="111"/>
  </w:num>
  <w:num w:numId="74">
    <w:abstractNumId w:val="609"/>
  </w:num>
  <w:num w:numId="75">
    <w:abstractNumId w:val="257"/>
  </w:num>
  <w:num w:numId="76">
    <w:abstractNumId w:val="228"/>
  </w:num>
  <w:num w:numId="77">
    <w:abstractNumId w:val="423"/>
  </w:num>
  <w:num w:numId="78">
    <w:abstractNumId w:val="82"/>
  </w:num>
  <w:num w:numId="79">
    <w:abstractNumId w:val="86"/>
  </w:num>
  <w:num w:numId="80">
    <w:abstractNumId w:val="265"/>
  </w:num>
  <w:num w:numId="81">
    <w:abstractNumId w:val="14"/>
  </w:num>
  <w:num w:numId="82">
    <w:abstractNumId w:val="732"/>
  </w:num>
  <w:num w:numId="83">
    <w:abstractNumId w:val="610"/>
  </w:num>
  <w:num w:numId="84">
    <w:abstractNumId w:val="320"/>
  </w:num>
  <w:num w:numId="85">
    <w:abstractNumId w:val="127"/>
  </w:num>
  <w:num w:numId="86">
    <w:abstractNumId w:val="614"/>
  </w:num>
  <w:num w:numId="87">
    <w:abstractNumId w:val="299"/>
  </w:num>
  <w:num w:numId="88">
    <w:abstractNumId w:val="261"/>
  </w:num>
  <w:num w:numId="89">
    <w:abstractNumId w:val="526"/>
  </w:num>
  <w:num w:numId="90">
    <w:abstractNumId w:val="456"/>
  </w:num>
  <w:num w:numId="91">
    <w:abstractNumId w:val="677"/>
  </w:num>
  <w:num w:numId="92">
    <w:abstractNumId w:val="467"/>
  </w:num>
  <w:num w:numId="93">
    <w:abstractNumId w:val="70"/>
  </w:num>
  <w:num w:numId="94">
    <w:abstractNumId w:val="166"/>
  </w:num>
  <w:num w:numId="95">
    <w:abstractNumId w:val="351"/>
  </w:num>
  <w:num w:numId="96">
    <w:abstractNumId w:val="565"/>
  </w:num>
  <w:num w:numId="97">
    <w:abstractNumId w:val="567"/>
  </w:num>
  <w:num w:numId="98">
    <w:abstractNumId w:val="673"/>
  </w:num>
  <w:num w:numId="99">
    <w:abstractNumId w:val="408"/>
  </w:num>
  <w:num w:numId="100">
    <w:abstractNumId w:val="154"/>
  </w:num>
  <w:num w:numId="101">
    <w:abstractNumId w:val="140"/>
  </w:num>
  <w:num w:numId="102">
    <w:abstractNumId w:val="336"/>
  </w:num>
  <w:num w:numId="103">
    <w:abstractNumId w:val="551"/>
  </w:num>
  <w:num w:numId="104">
    <w:abstractNumId w:val="619"/>
  </w:num>
  <w:num w:numId="105">
    <w:abstractNumId w:val="553"/>
  </w:num>
  <w:num w:numId="106">
    <w:abstractNumId w:val="69"/>
  </w:num>
  <w:num w:numId="107">
    <w:abstractNumId w:val="469"/>
  </w:num>
  <w:num w:numId="108">
    <w:abstractNumId w:val="734"/>
  </w:num>
  <w:num w:numId="109">
    <w:abstractNumId w:val="112"/>
  </w:num>
  <w:num w:numId="110">
    <w:abstractNumId w:val="435"/>
  </w:num>
  <w:num w:numId="111">
    <w:abstractNumId w:val="230"/>
  </w:num>
  <w:num w:numId="112">
    <w:abstractNumId w:val="506"/>
  </w:num>
  <w:num w:numId="113">
    <w:abstractNumId w:val="441"/>
  </w:num>
  <w:num w:numId="114">
    <w:abstractNumId w:val="35"/>
  </w:num>
  <w:num w:numId="115">
    <w:abstractNumId w:val="639"/>
  </w:num>
  <w:num w:numId="116">
    <w:abstractNumId w:val="385"/>
  </w:num>
  <w:num w:numId="117">
    <w:abstractNumId w:val="454"/>
  </w:num>
  <w:num w:numId="118">
    <w:abstractNumId w:val="476"/>
  </w:num>
  <w:num w:numId="119">
    <w:abstractNumId w:val="581"/>
  </w:num>
  <w:num w:numId="120">
    <w:abstractNumId w:val="580"/>
  </w:num>
  <w:num w:numId="121">
    <w:abstractNumId w:val="303"/>
  </w:num>
  <w:num w:numId="122">
    <w:abstractNumId w:val="213"/>
  </w:num>
  <w:num w:numId="123">
    <w:abstractNumId w:val="672"/>
  </w:num>
  <w:num w:numId="124">
    <w:abstractNumId w:val="29"/>
  </w:num>
  <w:num w:numId="125">
    <w:abstractNumId w:val="99"/>
  </w:num>
  <w:num w:numId="126">
    <w:abstractNumId w:val="205"/>
  </w:num>
  <w:num w:numId="127">
    <w:abstractNumId w:val="399"/>
  </w:num>
  <w:num w:numId="128">
    <w:abstractNumId w:val="375"/>
  </w:num>
  <w:num w:numId="129">
    <w:abstractNumId w:val="535"/>
  </w:num>
  <w:num w:numId="130">
    <w:abstractNumId w:val="587"/>
  </w:num>
  <w:num w:numId="131">
    <w:abstractNumId w:val="247"/>
  </w:num>
  <w:num w:numId="132">
    <w:abstractNumId w:val="400"/>
  </w:num>
  <w:num w:numId="133">
    <w:abstractNumId w:val="84"/>
  </w:num>
  <w:num w:numId="134">
    <w:abstractNumId w:val="258"/>
  </w:num>
  <w:num w:numId="135">
    <w:abstractNumId w:val="432"/>
  </w:num>
  <w:num w:numId="136">
    <w:abstractNumId w:val="558"/>
  </w:num>
  <w:num w:numId="137">
    <w:abstractNumId w:val="136"/>
  </w:num>
  <w:num w:numId="138">
    <w:abstractNumId w:val="729"/>
  </w:num>
  <w:num w:numId="139">
    <w:abstractNumId w:val="561"/>
  </w:num>
  <w:num w:numId="140">
    <w:abstractNumId w:val="717"/>
  </w:num>
  <w:num w:numId="141">
    <w:abstractNumId w:val="560"/>
  </w:num>
  <w:num w:numId="142">
    <w:abstractNumId w:val="170"/>
  </w:num>
  <w:num w:numId="143">
    <w:abstractNumId w:val="522"/>
  </w:num>
  <w:num w:numId="144">
    <w:abstractNumId w:val="342"/>
  </w:num>
  <w:num w:numId="145">
    <w:abstractNumId w:val="731"/>
  </w:num>
  <w:num w:numId="146">
    <w:abstractNumId w:val="137"/>
  </w:num>
  <w:num w:numId="147">
    <w:abstractNumId w:val="532"/>
  </w:num>
  <w:num w:numId="148">
    <w:abstractNumId w:val="26"/>
  </w:num>
  <w:num w:numId="149">
    <w:abstractNumId w:val="646"/>
  </w:num>
  <w:num w:numId="150">
    <w:abstractNumId w:val="217"/>
  </w:num>
  <w:num w:numId="151">
    <w:abstractNumId w:val="628"/>
  </w:num>
  <w:num w:numId="152">
    <w:abstractNumId w:val="470"/>
  </w:num>
  <w:num w:numId="153">
    <w:abstractNumId w:val="236"/>
  </w:num>
  <w:num w:numId="154">
    <w:abstractNumId w:val="627"/>
  </w:num>
  <w:num w:numId="155">
    <w:abstractNumId w:val="701"/>
  </w:num>
  <w:num w:numId="156">
    <w:abstractNumId w:val="72"/>
  </w:num>
  <w:num w:numId="157">
    <w:abstractNumId w:val="651"/>
  </w:num>
  <w:num w:numId="158">
    <w:abstractNumId w:val="221"/>
  </w:num>
  <w:num w:numId="159">
    <w:abstractNumId w:val="63"/>
  </w:num>
  <w:num w:numId="160">
    <w:abstractNumId w:val="429"/>
  </w:num>
  <w:num w:numId="161">
    <w:abstractNumId w:val="280"/>
  </w:num>
  <w:num w:numId="162">
    <w:abstractNumId w:val="31"/>
  </w:num>
  <w:num w:numId="163">
    <w:abstractNumId w:val="32"/>
  </w:num>
  <w:num w:numId="164">
    <w:abstractNumId w:val="357"/>
  </w:num>
  <w:num w:numId="165">
    <w:abstractNumId w:val="339"/>
  </w:num>
  <w:num w:numId="166">
    <w:abstractNumId w:val="281"/>
  </w:num>
  <w:num w:numId="167">
    <w:abstractNumId w:val="660"/>
  </w:num>
  <w:num w:numId="168">
    <w:abstractNumId w:val="464"/>
  </w:num>
  <w:num w:numId="169">
    <w:abstractNumId w:val="364"/>
  </w:num>
  <w:num w:numId="170">
    <w:abstractNumId w:val="139"/>
  </w:num>
  <w:num w:numId="171">
    <w:abstractNumId w:val="182"/>
  </w:num>
  <w:num w:numId="172">
    <w:abstractNumId w:val="149"/>
  </w:num>
  <w:num w:numId="173">
    <w:abstractNumId w:val="448"/>
  </w:num>
  <w:num w:numId="174">
    <w:abstractNumId w:val="641"/>
  </w:num>
  <w:num w:numId="175">
    <w:abstractNumId w:val="635"/>
  </w:num>
  <w:num w:numId="176">
    <w:abstractNumId w:val="465"/>
  </w:num>
  <w:num w:numId="177">
    <w:abstractNumId w:val="159"/>
  </w:num>
  <w:num w:numId="178">
    <w:abstractNumId w:val="77"/>
  </w:num>
  <w:num w:numId="179">
    <w:abstractNumId w:val="292"/>
  </w:num>
  <w:num w:numId="180">
    <w:abstractNumId w:val="214"/>
  </w:num>
  <w:num w:numId="181">
    <w:abstractNumId w:val="103"/>
  </w:num>
  <w:num w:numId="182">
    <w:abstractNumId w:val="256"/>
  </w:num>
  <w:num w:numId="183">
    <w:abstractNumId w:val="536"/>
  </w:num>
  <w:num w:numId="184">
    <w:abstractNumId w:val="146"/>
  </w:num>
  <w:num w:numId="185">
    <w:abstractNumId w:val="442"/>
  </w:num>
  <w:num w:numId="186">
    <w:abstractNumId w:val="377"/>
  </w:num>
  <w:num w:numId="187">
    <w:abstractNumId w:val="508"/>
  </w:num>
  <w:num w:numId="188">
    <w:abstractNumId w:val="251"/>
  </w:num>
  <w:num w:numId="189">
    <w:abstractNumId w:val="730"/>
  </w:num>
  <w:num w:numId="190">
    <w:abstractNumId w:val="272"/>
  </w:num>
  <w:num w:numId="191">
    <w:abstractNumId w:val="110"/>
  </w:num>
  <w:num w:numId="192">
    <w:abstractNumId w:val="50"/>
  </w:num>
  <w:num w:numId="193">
    <w:abstractNumId w:val="516"/>
  </w:num>
  <w:num w:numId="194">
    <w:abstractNumId w:val="335"/>
  </w:num>
  <w:num w:numId="195">
    <w:abstractNumId w:val="331"/>
  </w:num>
  <w:num w:numId="196">
    <w:abstractNumId w:val="13"/>
  </w:num>
  <w:num w:numId="197">
    <w:abstractNumId w:val="302"/>
  </w:num>
  <w:num w:numId="198">
    <w:abstractNumId w:val="270"/>
  </w:num>
  <w:num w:numId="199">
    <w:abstractNumId w:val="572"/>
  </w:num>
  <w:num w:numId="200">
    <w:abstractNumId w:val="115"/>
  </w:num>
  <w:num w:numId="201">
    <w:abstractNumId w:val="653"/>
  </w:num>
  <w:num w:numId="202">
    <w:abstractNumId w:val="415"/>
  </w:num>
  <w:num w:numId="203">
    <w:abstractNumId w:val="179"/>
  </w:num>
  <w:num w:numId="204">
    <w:abstractNumId w:val="405"/>
  </w:num>
  <w:num w:numId="205">
    <w:abstractNumId w:val="155"/>
  </w:num>
  <w:num w:numId="206">
    <w:abstractNumId w:val="712"/>
  </w:num>
  <w:num w:numId="207">
    <w:abstractNumId w:val="694"/>
  </w:num>
  <w:num w:numId="208">
    <w:abstractNumId w:val="365"/>
  </w:num>
  <w:num w:numId="209">
    <w:abstractNumId w:val="296"/>
  </w:num>
  <w:num w:numId="210">
    <w:abstractNumId w:val="311"/>
  </w:num>
  <w:num w:numId="211">
    <w:abstractNumId w:val="117"/>
  </w:num>
  <w:num w:numId="212">
    <w:abstractNumId w:val="667"/>
  </w:num>
  <w:num w:numId="213">
    <w:abstractNumId w:val="411"/>
  </w:num>
  <w:num w:numId="214">
    <w:abstractNumId w:val="649"/>
  </w:num>
  <w:num w:numId="215">
    <w:abstractNumId w:val="55"/>
  </w:num>
  <w:num w:numId="216">
    <w:abstractNumId w:val="696"/>
  </w:num>
  <w:num w:numId="217">
    <w:abstractNumId w:val="509"/>
  </w:num>
  <w:num w:numId="218">
    <w:abstractNumId w:val="373"/>
  </w:num>
  <w:num w:numId="219">
    <w:abstractNumId w:val="267"/>
  </w:num>
  <w:num w:numId="220">
    <w:abstractNumId w:val="515"/>
  </w:num>
  <w:num w:numId="221">
    <w:abstractNumId w:val="90"/>
  </w:num>
  <w:num w:numId="222">
    <w:abstractNumId w:val="2"/>
  </w:num>
  <w:num w:numId="223">
    <w:abstractNumId w:val="688"/>
  </w:num>
  <w:num w:numId="224">
    <w:abstractNumId w:val="19"/>
  </w:num>
  <w:num w:numId="225">
    <w:abstractNumId w:val="30"/>
  </w:num>
  <w:num w:numId="226">
    <w:abstractNumId w:val="27"/>
  </w:num>
  <w:num w:numId="227">
    <w:abstractNumId w:val="376"/>
  </w:num>
  <w:num w:numId="228">
    <w:abstractNumId w:val="5"/>
  </w:num>
  <w:num w:numId="229">
    <w:abstractNumId w:val="141"/>
  </w:num>
  <w:num w:numId="230">
    <w:abstractNumId w:val="366"/>
  </w:num>
  <w:num w:numId="231">
    <w:abstractNumId w:val="186"/>
  </w:num>
  <w:num w:numId="232">
    <w:abstractNumId w:val="276"/>
  </w:num>
  <w:num w:numId="233">
    <w:abstractNumId w:val="583"/>
  </w:num>
  <w:num w:numId="234">
    <w:abstractNumId w:val="381"/>
  </w:num>
  <w:num w:numId="235">
    <w:abstractNumId w:val="674"/>
  </w:num>
  <w:num w:numId="236">
    <w:abstractNumId w:val="378"/>
  </w:num>
  <w:num w:numId="237">
    <w:abstractNumId w:val="18"/>
  </w:num>
  <w:num w:numId="238">
    <w:abstractNumId w:val="337"/>
  </w:num>
  <w:num w:numId="239">
    <w:abstractNumId w:val="440"/>
  </w:num>
  <w:num w:numId="240">
    <w:abstractNumId w:val="36"/>
  </w:num>
  <w:num w:numId="241">
    <w:abstractNumId w:val="167"/>
  </w:num>
  <w:num w:numId="242">
    <w:abstractNumId w:val="426"/>
  </w:num>
  <w:num w:numId="243">
    <w:abstractNumId w:val="188"/>
  </w:num>
  <w:num w:numId="244">
    <w:abstractNumId w:val="433"/>
  </w:num>
  <w:num w:numId="245">
    <w:abstractNumId w:val="312"/>
  </w:num>
  <w:num w:numId="246">
    <w:abstractNumId w:val="310"/>
  </w:num>
  <w:num w:numId="247">
    <w:abstractNumId w:val="520"/>
  </w:num>
  <w:num w:numId="248">
    <w:abstractNumId w:val="216"/>
  </w:num>
  <w:num w:numId="249">
    <w:abstractNumId w:val="622"/>
  </w:num>
  <w:num w:numId="250">
    <w:abstractNumId w:val="687"/>
  </w:num>
  <w:num w:numId="251">
    <w:abstractNumId w:val="209"/>
  </w:num>
  <w:num w:numId="252">
    <w:abstractNumId w:val="43"/>
  </w:num>
  <w:num w:numId="253">
    <w:abstractNumId w:val="739"/>
  </w:num>
  <w:num w:numId="254">
    <w:abstractNumId w:val="245"/>
  </w:num>
  <w:num w:numId="255">
    <w:abstractNumId w:val="196"/>
  </w:num>
  <w:num w:numId="256">
    <w:abstractNumId w:val="189"/>
  </w:num>
  <w:num w:numId="257">
    <w:abstractNumId w:val="150"/>
  </w:num>
  <w:num w:numId="258">
    <w:abstractNumId w:val="537"/>
  </w:num>
  <w:num w:numId="259">
    <w:abstractNumId w:val="212"/>
  </w:num>
  <w:num w:numId="260">
    <w:abstractNumId w:val="295"/>
  </w:num>
  <w:num w:numId="261">
    <w:abstractNumId w:val="218"/>
  </w:num>
  <w:num w:numId="262">
    <w:abstractNumId w:val="492"/>
  </w:num>
  <w:num w:numId="263">
    <w:abstractNumId w:val="128"/>
  </w:num>
  <w:num w:numId="264">
    <w:abstractNumId w:val="73"/>
  </w:num>
  <w:num w:numId="265">
    <w:abstractNumId w:val="459"/>
  </w:num>
  <w:num w:numId="266">
    <w:abstractNumId w:val="22"/>
  </w:num>
  <w:num w:numId="267">
    <w:abstractNumId w:val="314"/>
  </w:num>
  <w:num w:numId="268">
    <w:abstractNumId w:val="420"/>
  </w:num>
  <w:num w:numId="269">
    <w:abstractNumId w:val="232"/>
  </w:num>
  <w:num w:numId="270">
    <w:abstractNumId w:val="152"/>
  </w:num>
  <w:num w:numId="271">
    <w:abstractNumId w:val="510"/>
  </w:num>
  <w:num w:numId="272">
    <w:abstractNumId w:val="611"/>
  </w:num>
  <w:num w:numId="273">
    <w:abstractNumId w:val="199"/>
  </w:num>
  <w:num w:numId="274">
    <w:abstractNumId w:val="41"/>
  </w:num>
  <w:num w:numId="275">
    <w:abstractNumId w:val="355"/>
  </w:num>
  <w:num w:numId="276">
    <w:abstractNumId w:val="260"/>
  </w:num>
  <w:num w:numId="277">
    <w:abstractNumId w:val="681"/>
  </w:num>
  <w:num w:numId="278">
    <w:abstractNumId w:val="600"/>
  </w:num>
  <w:num w:numId="279">
    <w:abstractNumId w:val="548"/>
  </w:num>
  <w:num w:numId="280">
    <w:abstractNumId w:val="54"/>
  </w:num>
  <w:num w:numId="281">
    <w:abstractNumId w:val="664"/>
  </w:num>
  <w:num w:numId="282">
    <w:abstractNumId w:val="733"/>
  </w:num>
  <w:num w:numId="283">
    <w:abstractNumId w:val="162"/>
  </w:num>
  <w:num w:numId="284">
    <w:abstractNumId w:val="474"/>
  </w:num>
  <w:num w:numId="285">
    <w:abstractNumId w:val="171"/>
  </w:num>
  <w:num w:numId="286">
    <w:abstractNumId w:val="61"/>
  </w:num>
  <w:num w:numId="287">
    <w:abstractNumId w:val="710"/>
  </w:num>
  <w:num w:numId="288">
    <w:abstractNumId w:val="372"/>
  </w:num>
  <w:num w:numId="289">
    <w:abstractNumId w:val="211"/>
  </w:num>
  <w:num w:numId="290">
    <w:abstractNumId w:val="503"/>
  </w:num>
  <w:num w:numId="291">
    <w:abstractNumId w:val="463"/>
  </w:num>
  <w:num w:numId="292">
    <w:abstractNumId w:val="113"/>
  </w:num>
  <w:num w:numId="293">
    <w:abstractNumId w:val="608"/>
  </w:num>
  <w:num w:numId="294">
    <w:abstractNumId w:val="437"/>
  </w:num>
  <w:num w:numId="295">
    <w:abstractNumId w:val="248"/>
  </w:num>
  <w:num w:numId="296">
    <w:abstractNumId w:val="76"/>
  </w:num>
  <w:num w:numId="297">
    <w:abstractNumId w:val="194"/>
  </w:num>
  <w:num w:numId="298">
    <w:abstractNumId w:val="447"/>
  </w:num>
  <w:num w:numId="299">
    <w:abstractNumId w:val="215"/>
  </w:num>
  <w:num w:numId="300">
    <w:abstractNumId w:val="370"/>
  </w:num>
  <w:num w:numId="301">
    <w:abstractNumId w:val="556"/>
  </w:num>
  <w:num w:numId="302">
    <w:abstractNumId w:val="419"/>
  </w:num>
  <w:num w:numId="303">
    <w:abstractNumId w:val="206"/>
  </w:num>
  <w:num w:numId="304">
    <w:abstractNumId w:val="484"/>
  </w:num>
  <w:num w:numId="305">
    <w:abstractNumId w:val="616"/>
  </w:num>
  <w:num w:numId="306">
    <w:abstractNumId w:val="201"/>
  </w:num>
  <w:num w:numId="307">
    <w:abstractNumId w:val="177"/>
  </w:num>
  <w:num w:numId="308">
    <w:abstractNumId w:val="662"/>
  </w:num>
  <w:num w:numId="309">
    <w:abstractNumId w:val="682"/>
  </w:num>
  <w:num w:numId="310">
    <w:abstractNumId w:val="709"/>
  </w:num>
  <w:num w:numId="311">
    <w:abstractNumId w:val="521"/>
  </w:num>
  <w:num w:numId="312">
    <w:abstractNumId w:val="629"/>
  </w:num>
  <w:num w:numId="313">
    <w:abstractNumId w:val="412"/>
  </w:num>
  <w:num w:numId="314">
    <w:abstractNumId w:val="679"/>
  </w:num>
  <w:num w:numId="315">
    <w:abstractNumId w:val="517"/>
  </w:num>
  <w:num w:numId="316">
    <w:abstractNumId w:val="595"/>
  </w:num>
  <w:num w:numId="317">
    <w:abstractNumId w:val="83"/>
  </w:num>
  <w:num w:numId="318">
    <w:abstractNumId w:val="599"/>
  </w:num>
  <w:num w:numId="319">
    <w:abstractNumId w:val="410"/>
  </w:num>
  <w:num w:numId="320">
    <w:abstractNumId w:val="693"/>
  </w:num>
  <w:num w:numId="321">
    <w:abstractNumId w:val="389"/>
  </w:num>
  <w:num w:numId="322">
    <w:abstractNumId w:val="8"/>
  </w:num>
  <w:num w:numId="323">
    <w:abstractNumId w:val="340"/>
  </w:num>
  <w:num w:numId="324">
    <w:abstractNumId w:val="2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538"/>
  </w:num>
  <w:num w:numId="326">
    <w:abstractNumId w:val="38"/>
  </w:num>
  <w:num w:numId="327">
    <w:abstractNumId w:val="224"/>
  </w:num>
  <w:num w:numId="328">
    <w:abstractNumId w:val="728"/>
  </w:num>
  <w:num w:numId="329">
    <w:abstractNumId w:val="550"/>
  </w:num>
  <w:num w:numId="330">
    <w:abstractNumId w:val="147"/>
  </w:num>
  <w:num w:numId="331">
    <w:abstractNumId w:val="493"/>
  </w:num>
  <w:num w:numId="332">
    <w:abstractNumId w:val="706"/>
  </w:num>
  <w:num w:numId="333">
    <w:abstractNumId w:val="541"/>
  </w:num>
  <w:num w:numId="334">
    <w:abstractNumId w:val="263"/>
  </w:num>
  <w:num w:numId="335">
    <w:abstractNumId w:val="161"/>
  </w:num>
  <w:num w:numId="336">
    <w:abstractNumId w:val="574"/>
  </w:num>
  <w:num w:numId="337">
    <w:abstractNumId w:val="418"/>
  </w:num>
  <w:num w:numId="338">
    <w:abstractNumId w:val="590"/>
  </w:num>
  <w:num w:numId="339">
    <w:abstractNumId w:val="226"/>
  </w:num>
  <w:num w:numId="340">
    <w:abstractNumId w:val="564"/>
  </w:num>
  <w:num w:numId="341">
    <w:abstractNumId w:val="197"/>
  </w:num>
  <w:num w:numId="342">
    <w:abstractNumId w:val="143"/>
  </w:num>
  <w:num w:numId="343">
    <w:abstractNumId w:val="283"/>
  </w:num>
  <w:num w:numId="344">
    <w:abstractNumId w:val="461"/>
  </w:num>
  <w:num w:numId="345">
    <w:abstractNumId w:val="624"/>
  </w:num>
  <w:num w:numId="346">
    <w:abstractNumId w:val="168"/>
  </w:num>
  <w:num w:numId="347">
    <w:abstractNumId w:val="659"/>
  </w:num>
  <w:num w:numId="348">
    <w:abstractNumId w:val="444"/>
  </w:num>
  <w:num w:numId="349">
    <w:abstractNumId w:val="704"/>
  </w:num>
  <w:num w:numId="350">
    <w:abstractNumId w:val="187"/>
  </w:num>
  <w:num w:numId="351">
    <w:abstractNumId w:val="334"/>
  </w:num>
  <w:num w:numId="352">
    <w:abstractNumId w:val="252"/>
  </w:num>
  <w:num w:numId="353">
    <w:abstractNumId w:val="323"/>
  </w:num>
  <w:num w:numId="354">
    <w:abstractNumId w:val="702"/>
  </w:num>
  <w:num w:numId="355">
    <w:abstractNumId w:val="626"/>
  </w:num>
  <w:num w:numId="356">
    <w:abstractNumId w:val="176"/>
  </w:num>
  <w:num w:numId="357">
    <w:abstractNumId w:val="488"/>
  </w:num>
  <w:num w:numId="358">
    <w:abstractNumId w:val="277"/>
  </w:num>
  <w:num w:numId="359">
    <w:abstractNumId w:val="524"/>
  </w:num>
  <w:num w:numId="360">
    <w:abstractNumId w:val="44"/>
  </w:num>
  <w:num w:numId="361">
    <w:abstractNumId w:val="326"/>
  </w:num>
  <w:num w:numId="362">
    <w:abstractNumId w:val="356"/>
  </w:num>
  <w:num w:numId="363">
    <w:abstractNumId w:val="597"/>
  </w:num>
  <w:num w:numId="364">
    <w:abstractNumId w:val="37"/>
  </w:num>
  <w:num w:numId="365">
    <w:abstractNumId w:val="321"/>
  </w:num>
  <w:num w:numId="366">
    <w:abstractNumId w:val="347"/>
  </w:num>
  <w:num w:numId="367">
    <w:abstractNumId w:val="332"/>
  </w:num>
  <w:num w:numId="368">
    <w:abstractNumId w:val="722"/>
  </w:num>
  <w:num w:numId="369">
    <w:abstractNumId w:val="617"/>
  </w:num>
  <w:num w:numId="370">
    <w:abstractNumId w:val="369"/>
  </w:num>
  <w:num w:numId="371">
    <w:abstractNumId w:val="144"/>
  </w:num>
  <w:num w:numId="372">
    <w:abstractNumId w:val="180"/>
  </w:num>
  <w:num w:numId="373">
    <w:abstractNumId w:val="244"/>
  </w:num>
  <w:num w:numId="374">
    <w:abstractNumId w:val="285"/>
  </w:num>
  <w:num w:numId="375">
    <w:abstractNumId w:val="460"/>
  </w:num>
  <w:num w:numId="376">
    <w:abstractNumId w:val="20"/>
  </w:num>
  <w:num w:numId="377">
    <w:abstractNumId w:val="132"/>
  </w:num>
  <w:num w:numId="378">
    <w:abstractNumId w:val="298"/>
  </w:num>
  <w:num w:numId="379">
    <w:abstractNumId w:val="666"/>
  </w:num>
  <w:num w:numId="380">
    <w:abstractNumId w:val="542"/>
  </w:num>
  <w:num w:numId="381">
    <w:abstractNumId w:val="208"/>
  </w:num>
  <w:num w:numId="382">
    <w:abstractNumId w:val="39"/>
  </w:num>
  <w:num w:numId="383">
    <w:abstractNumId w:val="358"/>
  </w:num>
  <w:num w:numId="384">
    <w:abstractNumId w:val="279"/>
  </w:num>
  <w:num w:numId="385">
    <w:abstractNumId w:val="596"/>
  </w:num>
  <w:num w:numId="386">
    <w:abstractNumId w:val="231"/>
  </w:num>
  <w:num w:numId="387">
    <w:abstractNumId w:val="471"/>
  </w:num>
  <w:num w:numId="388">
    <w:abstractNumId w:val="414"/>
  </w:num>
  <w:num w:numId="389">
    <w:abstractNumId w:val="738"/>
  </w:num>
  <w:num w:numId="390">
    <w:abstractNumId w:val="62"/>
  </w:num>
  <w:num w:numId="391">
    <w:abstractNumId w:val="644"/>
  </w:num>
  <w:num w:numId="392">
    <w:abstractNumId w:val="329"/>
  </w:num>
  <w:num w:numId="393">
    <w:abstractNumId w:val="450"/>
  </w:num>
  <w:num w:numId="394">
    <w:abstractNumId w:val="96"/>
  </w:num>
  <w:num w:numId="395">
    <w:abstractNumId w:val="711"/>
  </w:num>
  <w:num w:numId="396">
    <w:abstractNumId w:val="101"/>
  </w:num>
  <w:num w:numId="397">
    <w:abstractNumId w:val="425"/>
  </w:num>
  <w:num w:numId="398">
    <w:abstractNumId w:val="485"/>
  </w:num>
  <w:num w:numId="399">
    <w:abstractNumId w:val="172"/>
  </w:num>
  <w:num w:numId="400">
    <w:abstractNumId w:val="424"/>
  </w:num>
  <w:num w:numId="401">
    <w:abstractNumId w:val="25"/>
  </w:num>
  <w:num w:numId="402">
    <w:abstractNumId w:val="691"/>
  </w:num>
  <w:num w:numId="403">
    <w:abstractNumId w:val="723"/>
  </w:num>
  <w:num w:numId="404">
    <w:abstractNumId w:val="638"/>
  </w:num>
  <w:num w:numId="405">
    <w:abstractNumId w:val="486"/>
  </w:num>
  <w:num w:numId="406">
    <w:abstractNumId w:val="185"/>
  </w:num>
  <w:num w:numId="407">
    <w:abstractNumId w:val="603"/>
  </w:num>
  <w:num w:numId="408">
    <w:abstractNumId w:val="640"/>
  </w:num>
  <w:num w:numId="409">
    <w:abstractNumId w:val="66"/>
  </w:num>
  <w:num w:numId="410">
    <w:abstractNumId w:val="612"/>
  </w:num>
  <w:num w:numId="411">
    <w:abstractNumId w:val="67"/>
  </w:num>
  <w:num w:numId="412">
    <w:abstractNumId w:val="33"/>
  </w:num>
  <w:num w:numId="413">
    <w:abstractNumId w:val="527"/>
  </w:num>
  <w:num w:numId="414">
    <w:abstractNumId w:val="234"/>
  </w:num>
  <w:num w:numId="415">
    <w:abstractNumId w:val="145"/>
  </w:num>
  <w:num w:numId="416">
    <w:abstractNumId w:val="119"/>
  </w:num>
  <w:num w:numId="417">
    <w:abstractNumId w:val="48"/>
  </w:num>
  <w:num w:numId="418">
    <w:abstractNumId w:val="413"/>
  </w:num>
  <w:num w:numId="419">
    <w:abstractNumId w:val="58"/>
  </w:num>
  <w:num w:numId="420">
    <w:abstractNumId w:val="392"/>
  </w:num>
  <w:num w:numId="421">
    <w:abstractNumId w:val="457"/>
  </w:num>
  <w:num w:numId="422">
    <w:abstractNumId w:val="343"/>
  </w:num>
  <w:num w:numId="423">
    <w:abstractNumId w:val="92"/>
  </w:num>
  <w:num w:numId="424">
    <w:abstractNumId w:val="233"/>
  </w:num>
  <w:num w:numId="425">
    <w:abstractNumId w:val="195"/>
  </w:num>
  <w:num w:numId="426">
    <w:abstractNumId w:val="308"/>
  </w:num>
  <w:num w:numId="427">
    <w:abstractNumId w:val="238"/>
  </w:num>
  <w:num w:numId="428">
    <w:abstractNumId w:val="637"/>
  </w:num>
  <w:num w:numId="429">
    <w:abstractNumId w:val="557"/>
  </w:num>
  <w:num w:numId="430">
    <w:abstractNumId w:val="645"/>
  </w:num>
  <w:num w:numId="431">
    <w:abstractNumId w:val="589"/>
  </w:num>
  <w:num w:numId="432">
    <w:abstractNumId w:val="53"/>
  </w:num>
  <w:num w:numId="433">
    <w:abstractNumId w:val="430"/>
  </w:num>
  <w:num w:numId="434">
    <w:abstractNumId w:val="669"/>
  </w:num>
  <w:num w:numId="435">
    <w:abstractNumId w:val="157"/>
  </w:num>
  <w:num w:numId="436">
    <w:abstractNumId w:val="525"/>
  </w:num>
  <w:num w:numId="437">
    <w:abstractNumId w:val="402"/>
  </w:num>
  <w:num w:numId="438">
    <w:abstractNumId w:val="737"/>
  </w:num>
  <w:num w:numId="439">
    <w:abstractNumId w:val="85"/>
  </w:num>
  <w:num w:numId="440">
    <w:abstractNumId w:val="307"/>
  </w:num>
  <w:num w:numId="441">
    <w:abstractNumId w:val="671"/>
  </w:num>
  <w:num w:numId="442">
    <w:abstractNumId w:val="284"/>
  </w:num>
  <w:num w:numId="443">
    <w:abstractNumId w:val="148"/>
  </w:num>
  <w:num w:numId="444">
    <w:abstractNumId w:val="462"/>
  </w:num>
  <w:num w:numId="445">
    <w:abstractNumId w:val="354"/>
  </w:num>
  <w:num w:numId="446">
    <w:abstractNumId w:val="707"/>
  </w:num>
  <w:num w:numId="447">
    <w:abstractNumId w:val="235"/>
  </w:num>
  <w:num w:numId="448">
    <w:abstractNumId w:val="446"/>
  </w:num>
  <w:num w:numId="449">
    <w:abstractNumId w:val="184"/>
  </w:num>
  <w:num w:numId="450">
    <w:abstractNumId w:val="657"/>
  </w:num>
  <w:num w:numId="451">
    <w:abstractNumId w:val="1"/>
  </w:num>
  <w:num w:numId="452">
    <w:abstractNumId w:val="533"/>
  </w:num>
  <w:num w:numId="453">
    <w:abstractNumId w:val="549"/>
  </w:num>
  <w:num w:numId="454">
    <w:abstractNumId w:val="237"/>
  </w:num>
  <w:num w:numId="455">
    <w:abstractNumId w:val="210"/>
  </w:num>
  <w:num w:numId="456">
    <w:abstractNumId w:val="388"/>
  </w:num>
  <w:num w:numId="457">
    <w:abstractNumId w:val="173"/>
  </w:num>
  <w:num w:numId="458">
    <w:abstractNumId w:val="229"/>
  </w:num>
  <w:num w:numId="459">
    <w:abstractNumId w:val="632"/>
  </w:num>
  <w:num w:numId="460">
    <w:abstractNumId w:val="594"/>
  </w:num>
  <w:num w:numId="461">
    <w:abstractNumId w:val="183"/>
  </w:num>
  <w:num w:numId="462">
    <w:abstractNumId w:val="129"/>
  </w:num>
  <w:num w:numId="463">
    <w:abstractNumId w:val="273"/>
  </w:num>
  <w:num w:numId="464">
    <w:abstractNumId w:val="382"/>
  </w:num>
  <w:num w:numId="465">
    <w:abstractNumId w:val="563"/>
  </w:num>
  <w:num w:numId="466">
    <w:abstractNumId w:val="692"/>
  </w:num>
  <w:num w:numId="467">
    <w:abstractNumId w:val="715"/>
  </w:num>
  <w:num w:numId="468">
    <w:abstractNumId w:val="202"/>
  </w:num>
  <w:num w:numId="469">
    <w:abstractNumId w:val="262"/>
  </w:num>
  <w:num w:numId="470">
    <w:abstractNumId w:val="601"/>
  </w:num>
  <w:num w:numId="471">
    <w:abstractNumId w:val="278"/>
  </w:num>
  <w:num w:numId="472">
    <w:abstractNumId w:val="301"/>
  </w:num>
  <w:num w:numId="473">
    <w:abstractNumId w:val="523"/>
  </w:num>
  <w:num w:numId="474">
    <w:abstractNumId w:val="584"/>
  </w:num>
  <w:num w:numId="475">
    <w:abstractNumId w:val="586"/>
  </w:num>
  <w:num w:numId="476">
    <w:abstractNumId w:val="313"/>
  </w:num>
  <w:num w:numId="477">
    <w:abstractNumId w:val="496"/>
  </w:num>
  <w:num w:numId="478">
    <w:abstractNumId w:val="724"/>
  </w:num>
  <w:num w:numId="479">
    <w:abstractNumId w:val="91"/>
  </w:num>
  <w:num w:numId="480">
    <w:abstractNumId w:val="743"/>
  </w:num>
  <w:num w:numId="481">
    <w:abstractNumId w:val="658"/>
  </w:num>
  <w:num w:numId="482">
    <w:abstractNumId w:val="316"/>
  </w:num>
  <w:num w:numId="483">
    <w:abstractNumId w:val="51"/>
  </w:num>
  <w:num w:numId="484">
    <w:abstractNumId w:val="190"/>
  </w:num>
  <w:num w:numId="485">
    <w:abstractNumId w:val="174"/>
  </w:num>
  <w:num w:numId="486">
    <w:abstractNumId w:val="544"/>
  </w:num>
  <w:num w:numId="487">
    <w:abstractNumId w:val="468"/>
  </w:num>
  <w:num w:numId="488">
    <w:abstractNumId w:val="352"/>
  </w:num>
  <w:num w:numId="489">
    <w:abstractNumId w:val="483"/>
  </w:num>
  <w:num w:numId="490">
    <w:abstractNumId w:val="398"/>
  </w:num>
  <w:num w:numId="491">
    <w:abstractNumId w:val="380"/>
  </w:num>
  <w:num w:numId="492">
    <w:abstractNumId w:val="350"/>
  </w:num>
  <w:num w:numId="493">
    <w:abstractNumId w:val="604"/>
  </w:num>
  <w:num w:numId="494">
    <w:abstractNumId w:val="623"/>
  </w:num>
  <w:num w:numId="495">
    <w:abstractNumId w:val="475"/>
  </w:num>
  <w:num w:numId="496">
    <w:abstractNumId w:val="333"/>
  </w:num>
  <w:num w:numId="497">
    <w:abstractNumId w:val="452"/>
  </w:num>
  <w:num w:numId="498">
    <w:abstractNumId w:val="87"/>
  </w:num>
  <w:num w:numId="499">
    <w:abstractNumId w:val="504"/>
  </w:num>
  <w:num w:numId="500">
    <w:abstractNumId w:val="64"/>
  </w:num>
  <w:num w:numId="501">
    <w:abstractNumId w:val="317"/>
  </w:num>
  <w:num w:numId="502">
    <w:abstractNumId w:val="9"/>
  </w:num>
  <w:num w:numId="503">
    <w:abstractNumId w:val="175"/>
  </w:num>
  <w:num w:numId="504">
    <w:abstractNumId w:val="598"/>
  </w:num>
  <w:num w:numId="505">
    <w:abstractNumId w:val="124"/>
  </w:num>
  <w:num w:numId="506">
    <w:abstractNumId w:val="531"/>
  </w:num>
  <w:num w:numId="507">
    <w:abstractNumId w:val="478"/>
  </w:num>
  <w:num w:numId="508">
    <w:abstractNumId w:val="4"/>
  </w:num>
  <w:num w:numId="509">
    <w:abstractNumId w:val="325"/>
  </w:num>
  <w:num w:numId="510">
    <w:abstractNumId w:val="721"/>
  </w:num>
  <w:num w:numId="511">
    <w:abstractNumId w:val="60"/>
  </w:num>
  <w:num w:numId="512">
    <w:abstractNumId w:val="422"/>
  </w:num>
  <w:num w:numId="513">
    <w:abstractNumId w:val="417"/>
  </w:num>
  <w:num w:numId="514">
    <w:abstractNumId w:val="725"/>
  </w:num>
  <w:num w:numId="515">
    <w:abstractNumId w:val="700"/>
  </w:num>
  <w:num w:numId="516">
    <w:abstractNumId w:val="393"/>
  </w:num>
  <w:num w:numId="517">
    <w:abstractNumId w:val="107"/>
  </w:num>
  <w:num w:numId="518">
    <w:abstractNumId w:val="546"/>
  </w:num>
  <w:num w:numId="519">
    <w:abstractNumId w:val="349"/>
  </w:num>
  <w:num w:numId="520">
    <w:abstractNumId w:val="416"/>
  </w:num>
  <w:num w:numId="521">
    <w:abstractNumId w:val="135"/>
  </w:num>
  <w:num w:numId="522">
    <w:abstractNumId w:val="490"/>
  </w:num>
  <w:num w:numId="523">
    <w:abstractNumId w:val="341"/>
  </w:num>
  <w:num w:numId="524">
    <w:abstractNumId w:val="125"/>
  </w:num>
  <w:num w:numId="525">
    <w:abstractNumId w:val="621"/>
  </w:num>
  <w:num w:numId="526">
    <w:abstractNumId w:val="153"/>
  </w:num>
  <w:num w:numId="527">
    <w:abstractNumId w:val="513"/>
  </w:num>
  <w:num w:numId="528">
    <w:abstractNumId w:val="727"/>
  </w:num>
  <w:num w:numId="529">
    <w:abstractNumId w:val="620"/>
  </w:num>
  <w:num w:numId="530">
    <w:abstractNumId w:val="40"/>
  </w:num>
  <w:num w:numId="531">
    <w:abstractNumId w:val="242"/>
  </w:num>
  <w:num w:numId="532">
    <w:abstractNumId w:val="643"/>
  </w:num>
  <w:num w:numId="533">
    <w:abstractNumId w:val="615"/>
  </w:num>
  <w:num w:numId="534">
    <w:abstractNumId w:val="243"/>
  </w:num>
  <w:num w:numId="535">
    <w:abstractNumId w:val="305"/>
  </w:num>
  <w:num w:numId="536">
    <w:abstractNumId w:val="239"/>
  </w:num>
  <w:num w:numId="537">
    <w:abstractNumId w:val="466"/>
  </w:num>
  <w:num w:numId="538">
    <w:abstractNumId w:val="545"/>
  </w:num>
  <w:num w:numId="539">
    <w:abstractNumId w:val="142"/>
  </w:num>
  <w:num w:numId="540">
    <w:abstractNumId w:val="630"/>
  </w:num>
  <w:num w:numId="541">
    <w:abstractNumId w:val="636"/>
  </w:num>
  <w:num w:numId="542">
    <w:abstractNumId w:val="268"/>
  </w:num>
  <w:num w:numId="543">
    <w:abstractNumId w:val="407"/>
  </w:num>
  <w:num w:numId="544">
    <w:abstractNumId w:val="49"/>
  </w:num>
  <w:num w:numId="545">
    <w:abstractNumId w:val="512"/>
  </w:num>
  <w:num w:numId="546">
    <w:abstractNumId w:val="434"/>
  </w:num>
  <w:num w:numId="547">
    <w:abstractNumId w:val="735"/>
  </w:num>
  <w:num w:numId="548">
    <w:abstractNumId w:val="387"/>
  </w:num>
  <w:num w:numId="549">
    <w:abstractNumId w:val="740"/>
  </w:num>
  <w:num w:numId="550">
    <w:abstractNumId w:val="575"/>
  </w:num>
  <w:num w:numId="551">
    <w:abstractNumId w:val="552"/>
  </w:num>
  <w:num w:numId="552">
    <w:abstractNumId w:val="511"/>
  </w:num>
  <w:num w:numId="553">
    <w:abstractNumId w:val="219"/>
  </w:num>
  <w:num w:numId="554">
    <w:abstractNumId w:val="169"/>
  </w:num>
  <w:num w:numId="555">
    <w:abstractNumId w:val="482"/>
  </w:num>
  <w:num w:numId="556">
    <w:abstractNumId w:val="138"/>
  </w:num>
  <w:num w:numId="557">
    <w:abstractNumId w:val="718"/>
  </w:num>
  <w:num w:numId="558">
    <w:abstractNumId w:val="501"/>
  </w:num>
  <w:num w:numId="559">
    <w:abstractNumId w:val="249"/>
  </w:num>
  <w:num w:numId="560">
    <w:abstractNumId w:val="207"/>
  </w:num>
  <w:num w:numId="561">
    <w:abstractNumId w:val="374"/>
  </w:num>
  <w:num w:numId="562">
    <w:abstractNumId w:val="530"/>
  </w:num>
  <w:num w:numId="563">
    <w:abstractNumId w:val="602"/>
  </w:num>
  <w:num w:numId="564">
    <w:abstractNumId w:val="421"/>
  </w:num>
  <w:num w:numId="565">
    <w:abstractNumId w:val="713"/>
  </w:num>
  <w:num w:numId="566">
    <w:abstractNumId w:val="391"/>
  </w:num>
  <w:num w:numId="567">
    <w:abstractNumId w:val="192"/>
  </w:num>
  <w:num w:numId="568">
    <w:abstractNumId w:val="453"/>
  </w:num>
  <w:num w:numId="569">
    <w:abstractNumId w:val="344"/>
  </w:num>
  <w:num w:numId="570">
    <w:abstractNumId w:val="573"/>
  </w:num>
  <w:num w:numId="571">
    <w:abstractNumId w:val="160"/>
  </w:num>
  <w:num w:numId="572">
    <w:abstractNumId w:val="714"/>
  </w:num>
  <w:num w:numId="573">
    <w:abstractNumId w:val="676"/>
  </w:num>
  <w:num w:numId="574">
    <w:abstractNumId w:val="697"/>
  </w:num>
  <w:num w:numId="575">
    <w:abstractNumId w:val="200"/>
  </w:num>
  <w:num w:numId="576">
    <w:abstractNumId w:val="106"/>
  </w:num>
  <w:num w:numId="577">
    <w:abstractNumId w:val="505"/>
  </w:num>
  <w:num w:numId="578">
    <w:abstractNumId w:val="309"/>
  </w:num>
  <w:num w:numId="579">
    <w:abstractNumId w:val="126"/>
  </w:num>
  <w:num w:numId="580">
    <w:abstractNumId w:val="699"/>
  </w:num>
  <w:num w:numId="581">
    <w:abstractNumId w:val="78"/>
  </w:num>
  <w:num w:numId="582">
    <w:abstractNumId w:val="568"/>
  </w:num>
  <w:num w:numId="583">
    <w:abstractNumId w:val="742"/>
  </w:num>
  <w:num w:numId="584">
    <w:abstractNumId w:val="297"/>
  </w:num>
  <w:num w:numId="585">
    <w:abstractNumId w:val="443"/>
  </w:num>
  <w:num w:numId="586">
    <w:abstractNumId w:val="130"/>
  </w:num>
  <w:num w:numId="587">
    <w:abstractNumId w:val="528"/>
  </w:num>
  <w:num w:numId="588">
    <w:abstractNumId w:val="654"/>
  </w:num>
  <w:num w:numId="589">
    <w:abstractNumId w:val="404"/>
  </w:num>
  <w:num w:numId="590">
    <w:abstractNumId w:val="95"/>
  </w:num>
  <w:num w:numId="591">
    <w:abstractNumId w:val="539"/>
  </w:num>
  <w:num w:numId="592">
    <w:abstractNumId w:val="134"/>
  </w:num>
  <w:num w:numId="593">
    <w:abstractNumId w:val="534"/>
  </w:num>
  <w:num w:numId="594">
    <w:abstractNumId w:val="736"/>
  </w:num>
  <w:num w:numId="595">
    <w:abstractNumId w:val="652"/>
  </w:num>
  <w:num w:numId="596">
    <w:abstractNumId w:val="726"/>
  </w:num>
  <w:num w:numId="597">
    <w:abstractNumId w:val="114"/>
  </w:num>
  <w:num w:numId="598">
    <w:abstractNumId w:val="675"/>
  </w:num>
  <w:num w:numId="599">
    <w:abstractNumId w:val="499"/>
  </w:num>
  <w:num w:numId="600">
    <w:abstractNumId w:val="88"/>
  </w:num>
  <w:num w:numId="601">
    <w:abstractNumId w:val="328"/>
  </w:num>
  <w:num w:numId="602">
    <w:abstractNumId w:val="507"/>
  </w:num>
  <w:num w:numId="603">
    <w:abstractNumId w:val="379"/>
  </w:num>
  <w:num w:numId="604">
    <w:abstractNumId w:val="540"/>
  </w:num>
  <w:num w:numId="605">
    <w:abstractNumId w:val="330"/>
  </w:num>
  <w:num w:numId="606">
    <w:abstractNumId w:val="10"/>
  </w:num>
  <w:num w:numId="607">
    <w:abstractNumId w:val="634"/>
  </w:num>
  <w:num w:numId="608">
    <w:abstractNumId w:val="518"/>
  </w:num>
  <w:num w:numId="609">
    <w:abstractNumId w:val="576"/>
  </w:num>
  <w:num w:numId="610">
    <w:abstractNumId w:val="220"/>
  </w:num>
  <w:num w:numId="611">
    <w:abstractNumId w:val="28"/>
  </w:num>
  <w:num w:numId="612">
    <w:abstractNumId w:val="473"/>
  </w:num>
  <w:num w:numId="613">
    <w:abstractNumId w:val="585"/>
  </w:num>
  <w:num w:numId="614">
    <w:abstractNumId w:val="346"/>
  </w:num>
  <w:num w:numId="615">
    <w:abstractNumId w:val="720"/>
  </w:num>
  <w:num w:numId="616">
    <w:abstractNumId w:val="7"/>
  </w:num>
  <w:num w:numId="617">
    <w:abstractNumId w:val="578"/>
  </w:num>
  <w:num w:numId="618">
    <w:abstractNumId w:val="547"/>
  </w:num>
  <w:num w:numId="619">
    <w:abstractNumId w:val="178"/>
  </w:num>
  <w:num w:numId="620">
    <w:abstractNumId w:val="569"/>
  </w:num>
  <w:num w:numId="621">
    <w:abstractNumId w:val="438"/>
  </w:num>
  <w:num w:numId="622">
    <w:abstractNumId w:val="123"/>
  </w:num>
  <w:num w:numId="623">
    <w:abstractNumId w:val="156"/>
  </w:num>
  <w:num w:numId="624">
    <w:abstractNumId w:val="668"/>
  </w:num>
  <w:num w:numId="625">
    <w:abstractNumId w:val="427"/>
  </w:num>
  <w:num w:numId="626">
    <w:abstractNumId w:val="322"/>
  </w:num>
  <w:num w:numId="627">
    <w:abstractNumId w:val="164"/>
  </w:num>
  <w:num w:numId="628">
    <w:abstractNumId w:val="108"/>
  </w:num>
  <w:num w:numId="629">
    <w:abstractNumId w:val="491"/>
  </w:num>
  <w:num w:numId="630">
    <w:abstractNumId w:val="240"/>
  </w:num>
  <w:num w:numId="631">
    <w:abstractNumId w:val="566"/>
  </w:num>
  <w:num w:numId="632">
    <w:abstractNumId w:val="68"/>
  </w:num>
  <w:num w:numId="633">
    <w:abstractNumId w:val="271"/>
  </w:num>
  <w:num w:numId="634">
    <w:abstractNumId w:val="59"/>
  </w:num>
  <w:num w:numId="635">
    <w:abstractNumId w:val="592"/>
  </w:num>
  <w:num w:numId="636">
    <w:abstractNumId w:val="593"/>
  </w:num>
  <w:num w:numId="637">
    <w:abstractNumId w:val="500"/>
  </w:num>
  <w:num w:numId="638">
    <w:abstractNumId w:val="223"/>
  </w:num>
  <w:num w:numId="639">
    <w:abstractNumId w:val="449"/>
  </w:num>
  <w:num w:numId="640">
    <w:abstractNumId w:val="477"/>
  </w:num>
  <w:num w:numId="641">
    <w:abstractNumId w:val="118"/>
  </w:num>
  <w:num w:numId="642">
    <w:abstractNumId w:val="656"/>
  </w:num>
  <w:num w:numId="643">
    <w:abstractNumId w:val="203"/>
  </w:num>
  <w:num w:numId="644">
    <w:abstractNumId w:val="642"/>
  </w:num>
  <w:num w:numId="645">
    <w:abstractNumId w:val="56"/>
  </w:num>
  <w:num w:numId="646">
    <w:abstractNumId w:val="94"/>
  </w:num>
  <w:num w:numId="647">
    <w:abstractNumId w:val="472"/>
  </w:num>
  <w:num w:numId="648">
    <w:abstractNumId w:val="6"/>
  </w:num>
  <w:num w:numId="649">
    <w:abstractNumId w:val="502"/>
  </w:num>
  <w:num w:numId="650">
    <w:abstractNumId w:val="384"/>
  </w:num>
  <w:num w:numId="651">
    <w:abstractNumId w:val="74"/>
  </w:num>
  <w:num w:numId="652">
    <w:abstractNumId w:val="559"/>
  </w:num>
  <w:num w:numId="653">
    <w:abstractNumId w:val="23"/>
  </w:num>
  <w:num w:numId="654">
    <w:abstractNumId w:val="689"/>
  </w:num>
  <w:num w:numId="655">
    <w:abstractNumId w:val="222"/>
  </w:num>
  <w:num w:numId="656">
    <w:abstractNumId w:val="318"/>
  </w:num>
  <w:num w:numId="657">
    <w:abstractNumId w:val="514"/>
  </w:num>
  <w:num w:numId="658">
    <w:abstractNumId w:val="684"/>
  </w:num>
  <w:num w:numId="659">
    <w:abstractNumId w:val="409"/>
  </w:num>
  <w:num w:numId="660">
    <w:abstractNumId w:val="75"/>
  </w:num>
  <w:num w:numId="661">
    <w:abstractNumId w:val="45"/>
  </w:num>
  <w:num w:numId="662">
    <w:abstractNumId w:val="489"/>
  </w:num>
  <w:num w:numId="663">
    <w:abstractNumId w:val="315"/>
  </w:num>
  <w:num w:numId="664">
    <w:abstractNumId w:val="498"/>
  </w:num>
  <w:num w:numId="665">
    <w:abstractNumId w:val="579"/>
  </w:num>
  <w:num w:numId="666">
    <w:abstractNumId w:val="458"/>
  </w:num>
  <w:num w:numId="667">
    <w:abstractNumId w:val="293"/>
  </w:num>
  <w:num w:numId="668">
    <w:abstractNumId w:val="395"/>
  </w:num>
  <w:num w:numId="669">
    <w:abstractNumId w:val="481"/>
  </w:num>
  <w:num w:numId="670">
    <w:abstractNumId w:val="361"/>
  </w:num>
  <w:num w:numId="671">
    <w:abstractNumId w:val="15"/>
  </w:num>
  <w:num w:numId="672">
    <w:abstractNumId w:val="89"/>
  </w:num>
  <w:num w:numId="673">
    <w:abstractNumId w:val="582"/>
  </w:num>
  <w:num w:numId="674">
    <w:abstractNumId w:val="690"/>
  </w:num>
  <w:num w:numId="675">
    <w:abstractNumId w:val="79"/>
  </w:num>
  <w:num w:numId="676">
    <w:abstractNumId w:val="24"/>
  </w:num>
  <w:num w:numId="677">
    <w:abstractNumId w:val="445"/>
  </w:num>
  <w:num w:numId="678">
    <w:abstractNumId w:val="227"/>
  </w:num>
  <w:num w:numId="679">
    <w:abstractNumId w:val="287"/>
  </w:num>
  <w:num w:numId="680">
    <w:abstractNumId w:val="109"/>
  </w:num>
  <w:num w:numId="681">
    <w:abstractNumId w:val="406"/>
  </w:num>
  <w:num w:numId="682">
    <w:abstractNumId w:val="131"/>
  </w:num>
  <w:num w:numId="683">
    <w:abstractNumId w:val="403"/>
  </w:num>
  <w:num w:numId="684">
    <w:abstractNumId w:val="401"/>
  </w:num>
  <w:num w:numId="685">
    <w:abstractNumId w:val="80"/>
  </w:num>
  <w:num w:numId="686">
    <w:abstractNumId w:val="21"/>
  </w:num>
  <w:num w:numId="687">
    <w:abstractNumId w:val="193"/>
  </w:num>
  <w:num w:numId="688">
    <w:abstractNumId w:val="359"/>
  </w:num>
  <w:num w:numId="689">
    <w:abstractNumId w:val="198"/>
  </w:num>
  <w:num w:numId="690">
    <w:abstractNumId w:val="12"/>
  </w:num>
  <w:num w:numId="691">
    <w:abstractNumId w:val="555"/>
  </w:num>
  <w:num w:numId="692">
    <w:abstractNumId w:val="367"/>
  </w:num>
  <w:num w:numId="693">
    <w:abstractNumId w:val="250"/>
  </w:num>
  <w:num w:numId="694">
    <w:abstractNumId w:val="163"/>
  </w:num>
  <w:num w:numId="695">
    <w:abstractNumId w:val="151"/>
  </w:num>
  <w:num w:numId="696">
    <w:abstractNumId w:val="225"/>
  </w:num>
  <w:num w:numId="697">
    <w:abstractNumId w:val="552"/>
    <w:lvlOverride w:ilvl="0">
      <w:startOverride w:val="1"/>
    </w:lvlOverride>
  </w:num>
  <w:num w:numId="698">
    <w:abstractNumId w:val="42"/>
  </w:num>
  <w:num w:numId="699">
    <w:abstractNumId w:val="719"/>
  </w:num>
  <w:num w:numId="700">
    <w:abstractNumId w:val="327"/>
  </w:num>
  <w:num w:numId="701">
    <w:abstractNumId w:val="683"/>
  </w:num>
  <w:num w:numId="702">
    <w:abstractNumId w:val="631"/>
  </w:num>
  <w:num w:numId="703">
    <w:abstractNumId w:val="487"/>
  </w:num>
  <w:num w:numId="704">
    <w:abstractNumId w:val="678"/>
  </w:num>
  <w:num w:numId="705">
    <w:abstractNumId w:val="655"/>
  </w:num>
  <w:num w:numId="706">
    <w:abstractNumId w:val="741"/>
  </w:num>
  <w:num w:numId="707">
    <w:abstractNumId w:val="570"/>
  </w:num>
  <w:num w:numId="708">
    <w:abstractNumId w:val="362"/>
  </w:num>
  <w:num w:numId="709">
    <w:abstractNumId w:val="665"/>
  </w:num>
  <w:num w:numId="710">
    <w:abstractNumId w:val="93"/>
  </w:num>
  <w:num w:numId="711">
    <w:abstractNumId w:val="57"/>
  </w:num>
  <w:num w:numId="712">
    <w:abstractNumId w:val="11"/>
  </w:num>
  <w:num w:numId="713">
    <w:abstractNumId w:val="397"/>
  </w:num>
  <w:num w:numId="714">
    <w:abstractNumId w:val="286"/>
  </w:num>
  <w:num w:numId="715">
    <w:abstractNumId w:val="97"/>
  </w:num>
  <w:num w:numId="716">
    <w:abstractNumId w:val="633"/>
  </w:num>
  <w:num w:numId="717">
    <w:abstractNumId w:val="255"/>
  </w:num>
  <w:num w:numId="718">
    <w:abstractNumId w:val="165"/>
  </w:num>
  <w:num w:numId="719">
    <w:abstractNumId w:val="34"/>
  </w:num>
  <w:num w:numId="720">
    <w:abstractNumId w:val="529"/>
  </w:num>
  <w:num w:numId="721">
    <w:abstractNumId w:val="439"/>
  </w:num>
  <w:num w:numId="722">
    <w:abstractNumId w:val="554"/>
  </w:num>
  <w:num w:numId="723">
    <w:abstractNumId w:val="348"/>
  </w:num>
  <w:num w:numId="724">
    <w:abstractNumId w:val="479"/>
  </w:num>
  <w:num w:numId="725">
    <w:abstractNumId w:val="494"/>
  </w:num>
  <w:num w:numId="726">
    <w:abstractNumId w:val="181"/>
  </w:num>
  <w:num w:numId="727">
    <w:abstractNumId w:val="543"/>
  </w:num>
  <w:num w:numId="728">
    <w:abstractNumId w:val="17"/>
  </w:num>
  <w:num w:numId="729">
    <w:abstractNumId w:val="288"/>
  </w:num>
  <w:num w:numId="730">
    <w:abstractNumId w:val="497"/>
  </w:num>
  <w:num w:numId="731">
    <w:abstractNumId w:val="353"/>
  </w:num>
  <w:num w:numId="732">
    <w:abstractNumId w:val="591"/>
  </w:num>
  <w:num w:numId="733">
    <w:abstractNumId w:val="102"/>
  </w:num>
  <w:num w:numId="734">
    <w:abstractNumId w:val="3"/>
  </w:num>
  <w:num w:numId="735">
    <w:abstractNumId w:val="81"/>
  </w:num>
  <w:num w:numId="736">
    <w:abstractNumId w:val="571"/>
  </w:num>
  <w:num w:numId="737">
    <w:abstractNumId w:val="562"/>
  </w:num>
  <w:num w:numId="738">
    <w:abstractNumId w:val="703"/>
  </w:num>
  <w:num w:numId="739">
    <w:abstractNumId w:val="204"/>
  </w:num>
  <w:num w:numId="740">
    <w:abstractNumId w:val="304"/>
  </w:num>
  <w:num w:numId="741">
    <w:abstractNumId w:val="306"/>
  </w:num>
  <w:num w:numId="742">
    <w:abstractNumId w:val="324"/>
  </w:num>
  <w:num w:numId="743">
    <w:abstractNumId w:val="625"/>
  </w:num>
  <w:num w:numId="744">
    <w:abstractNumId w:val="647"/>
  </w:num>
  <w:numIdMacAtCleanup w:val="7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doNotTrackFormatting/>
  <w:defaultTabStop w:val="708"/>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2E1"/>
    <w:rsid w:val="00000277"/>
    <w:rsid w:val="00000478"/>
    <w:rsid w:val="00000B00"/>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7692"/>
    <w:rsid w:val="0005769D"/>
    <w:rsid w:val="00060190"/>
    <w:rsid w:val="00061E9B"/>
    <w:rsid w:val="00061F53"/>
    <w:rsid w:val="00064113"/>
    <w:rsid w:val="0006542D"/>
    <w:rsid w:val="00065686"/>
    <w:rsid w:val="00066177"/>
    <w:rsid w:val="00070182"/>
    <w:rsid w:val="000703E7"/>
    <w:rsid w:val="00070DEC"/>
    <w:rsid w:val="000734A6"/>
    <w:rsid w:val="000737EF"/>
    <w:rsid w:val="00076EDA"/>
    <w:rsid w:val="0007782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2A00"/>
    <w:rsid w:val="000B42C7"/>
    <w:rsid w:val="000B49BE"/>
    <w:rsid w:val="000B5FCF"/>
    <w:rsid w:val="000B6905"/>
    <w:rsid w:val="000C00F1"/>
    <w:rsid w:val="000C5B8D"/>
    <w:rsid w:val="000C5E24"/>
    <w:rsid w:val="000C66CB"/>
    <w:rsid w:val="000C6B11"/>
    <w:rsid w:val="000D1627"/>
    <w:rsid w:val="000D304D"/>
    <w:rsid w:val="000D399F"/>
    <w:rsid w:val="000D47BC"/>
    <w:rsid w:val="000D5CDC"/>
    <w:rsid w:val="000E04B4"/>
    <w:rsid w:val="000E0C95"/>
    <w:rsid w:val="000E25CE"/>
    <w:rsid w:val="000E2A5D"/>
    <w:rsid w:val="000E3DDE"/>
    <w:rsid w:val="000E3F0A"/>
    <w:rsid w:val="000E52FC"/>
    <w:rsid w:val="000E5805"/>
    <w:rsid w:val="000E7E4F"/>
    <w:rsid w:val="000F03BF"/>
    <w:rsid w:val="000F0F57"/>
    <w:rsid w:val="000F15A8"/>
    <w:rsid w:val="000F264C"/>
    <w:rsid w:val="000F45F6"/>
    <w:rsid w:val="000F54BC"/>
    <w:rsid w:val="000F7426"/>
    <w:rsid w:val="001004B9"/>
    <w:rsid w:val="00102DC0"/>
    <w:rsid w:val="00104EFC"/>
    <w:rsid w:val="001052F9"/>
    <w:rsid w:val="00105AD7"/>
    <w:rsid w:val="0010610B"/>
    <w:rsid w:val="00106FB0"/>
    <w:rsid w:val="00110DDD"/>
    <w:rsid w:val="00114716"/>
    <w:rsid w:val="00116682"/>
    <w:rsid w:val="00117336"/>
    <w:rsid w:val="0012018D"/>
    <w:rsid w:val="0012052B"/>
    <w:rsid w:val="0012580F"/>
    <w:rsid w:val="00125B52"/>
    <w:rsid w:val="00126407"/>
    <w:rsid w:val="001268C4"/>
    <w:rsid w:val="001273D6"/>
    <w:rsid w:val="00127E66"/>
    <w:rsid w:val="00130862"/>
    <w:rsid w:val="00133CB5"/>
    <w:rsid w:val="00134A7E"/>
    <w:rsid w:val="001361E2"/>
    <w:rsid w:val="00136E17"/>
    <w:rsid w:val="001377C6"/>
    <w:rsid w:val="00140A7D"/>
    <w:rsid w:val="0014104E"/>
    <w:rsid w:val="00142DE3"/>
    <w:rsid w:val="00143472"/>
    <w:rsid w:val="001454FC"/>
    <w:rsid w:val="00147B12"/>
    <w:rsid w:val="00147C73"/>
    <w:rsid w:val="00147FBC"/>
    <w:rsid w:val="00150F70"/>
    <w:rsid w:val="001510EC"/>
    <w:rsid w:val="001520DB"/>
    <w:rsid w:val="001548A3"/>
    <w:rsid w:val="001550CE"/>
    <w:rsid w:val="00160C3C"/>
    <w:rsid w:val="001616E3"/>
    <w:rsid w:val="00166C99"/>
    <w:rsid w:val="00170FF9"/>
    <w:rsid w:val="0017148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23DA"/>
    <w:rsid w:val="001937B2"/>
    <w:rsid w:val="00194CFE"/>
    <w:rsid w:val="00196814"/>
    <w:rsid w:val="001A1A58"/>
    <w:rsid w:val="001A1F29"/>
    <w:rsid w:val="001A40CD"/>
    <w:rsid w:val="001A4750"/>
    <w:rsid w:val="001A5BDE"/>
    <w:rsid w:val="001A6A62"/>
    <w:rsid w:val="001A7FB4"/>
    <w:rsid w:val="001B08DB"/>
    <w:rsid w:val="001B142E"/>
    <w:rsid w:val="001B1BF4"/>
    <w:rsid w:val="001B2C81"/>
    <w:rsid w:val="001B3BEA"/>
    <w:rsid w:val="001B49FF"/>
    <w:rsid w:val="001B7424"/>
    <w:rsid w:val="001C105C"/>
    <w:rsid w:val="001C293A"/>
    <w:rsid w:val="001C3A20"/>
    <w:rsid w:val="001C3A9F"/>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457"/>
    <w:rsid w:val="002255CC"/>
    <w:rsid w:val="00225A03"/>
    <w:rsid w:val="002260F8"/>
    <w:rsid w:val="0022757C"/>
    <w:rsid w:val="00227B31"/>
    <w:rsid w:val="0023174C"/>
    <w:rsid w:val="00231DF7"/>
    <w:rsid w:val="00231EA1"/>
    <w:rsid w:val="0023294C"/>
    <w:rsid w:val="002342E0"/>
    <w:rsid w:val="00234ABE"/>
    <w:rsid w:val="00237C4E"/>
    <w:rsid w:val="00241944"/>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916"/>
    <w:rsid w:val="0026347B"/>
    <w:rsid w:val="002650DE"/>
    <w:rsid w:val="00266742"/>
    <w:rsid w:val="0026706E"/>
    <w:rsid w:val="00270CA5"/>
    <w:rsid w:val="00271501"/>
    <w:rsid w:val="002720AC"/>
    <w:rsid w:val="0027476C"/>
    <w:rsid w:val="0027494A"/>
    <w:rsid w:val="002759BD"/>
    <w:rsid w:val="00275BB9"/>
    <w:rsid w:val="002766CE"/>
    <w:rsid w:val="00277764"/>
    <w:rsid w:val="00277798"/>
    <w:rsid w:val="0028093D"/>
    <w:rsid w:val="00282855"/>
    <w:rsid w:val="002832ED"/>
    <w:rsid w:val="00284192"/>
    <w:rsid w:val="00284D32"/>
    <w:rsid w:val="00287082"/>
    <w:rsid w:val="00287111"/>
    <w:rsid w:val="0028738E"/>
    <w:rsid w:val="00287F1E"/>
    <w:rsid w:val="002902BF"/>
    <w:rsid w:val="002945EA"/>
    <w:rsid w:val="002949D2"/>
    <w:rsid w:val="002950D9"/>
    <w:rsid w:val="002955DA"/>
    <w:rsid w:val="00295CF5"/>
    <w:rsid w:val="00297BC9"/>
    <w:rsid w:val="002A10E2"/>
    <w:rsid w:val="002A198F"/>
    <w:rsid w:val="002A2766"/>
    <w:rsid w:val="002A402E"/>
    <w:rsid w:val="002A5CC6"/>
    <w:rsid w:val="002A7511"/>
    <w:rsid w:val="002B097A"/>
    <w:rsid w:val="002B0F42"/>
    <w:rsid w:val="002B115A"/>
    <w:rsid w:val="002B14AE"/>
    <w:rsid w:val="002B2F5A"/>
    <w:rsid w:val="002B321D"/>
    <w:rsid w:val="002B3448"/>
    <w:rsid w:val="002B3850"/>
    <w:rsid w:val="002B72EB"/>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ED9"/>
    <w:rsid w:val="00301923"/>
    <w:rsid w:val="00303C0F"/>
    <w:rsid w:val="00304B14"/>
    <w:rsid w:val="00304F0A"/>
    <w:rsid w:val="0030538A"/>
    <w:rsid w:val="003067A9"/>
    <w:rsid w:val="0031065B"/>
    <w:rsid w:val="0031077B"/>
    <w:rsid w:val="003108E8"/>
    <w:rsid w:val="00310EE1"/>
    <w:rsid w:val="00313D44"/>
    <w:rsid w:val="00313FF0"/>
    <w:rsid w:val="003146D2"/>
    <w:rsid w:val="003161E0"/>
    <w:rsid w:val="003174B9"/>
    <w:rsid w:val="0031793E"/>
    <w:rsid w:val="00320C6F"/>
    <w:rsid w:val="00323C7A"/>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7788"/>
    <w:rsid w:val="003525C2"/>
    <w:rsid w:val="00354230"/>
    <w:rsid w:val="003557BA"/>
    <w:rsid w:val="003562E6"/>
    <w:rsid w:val="0035655C"/>
    <w:rsid w:val="00356904"/>
    <w:rsid w:val="003574D8"/>
    <w:rsid w:val="00357A92"/>
    <w:rsid w:val="003604C3"/>
    <w:rsid w:val="003617AB"/>
    <w:rsid w:val="00365557"/>
    <w:rsid w:val="00367DA3"/>
    <w:rsid w:val="003746AA"/>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6C85"/>
    <w:rsid w:val="003A1556"/>
    <w:rsid w:val="003A28DB"/>
    <w:rsid w:val="003A3E5C"/>
    <w:rsid w:val="003A4057"/>
    <w:rsid w:val="003A5B0A"/>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362"/>
    <w:rsid w:val="003D15CA"/>
    <w:rsid w:val="003D15D7"/>
    <w:rsid w:val="003D21AC"/>
    <w:rsid w:val="003D418E"/>
    <w:rsid w:val="003D4E84"/>
    <w:rsid w:val="003D5620"/>
    <w:rsid w:val="003D6A3C"/>
    <w:rsid w:val="003D7609"/>
    <w:rsid w:val="003D7CD1"/>
    <w:rsid w:val="003E00FB"/>
    <w:rsid w:val="003E05F4"/>
    <w:rsid w:val="003E2C81"/>
    <w:rsid w:val="003E371D"/>
    <w:rsid w:val="003E4860"/>
    <w:rsid w:val="003E4D6A"/>
    <w:rsid w:val="003E6237"/>
    <w:rsid w:val="003E6762"/>
    <w:rsid w:val="003E7EDF"/>
    <w:rsid w:val="003F1284"/>
    <w:rsid w:val="003F5EC2"/>
    <w:rsid w:val="003F6190"/>
    <w:rsid w:val="003F652F"/>
    <w:rsid w:val="003F72E6"/>
    <w:rsid w:val="004001EC"/>
    <w:rsid w:val="00401F8E"/>
    <w:rsid w:val="00402116"/>
    <w:rsid w:val="004021A9"/>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36F8"/>
    <w:rsid w:val="004B42E8"/>
    <w:rsid w:val="004B46EB"/>
    <w:rsid w:val="004B61B2"/>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3A03"/>
    <w:rsid w:val="004D3FFB"/>
    <w:rsid w:val="004D425B"/>
    <w:rsid w:val="004D436C"/>
    <w:rsid w:val="004D4CE6"/>
    <w:rsid w:val="004D51E5"/>
    <w:rsid w:val="004D5427"/>
    <w:rsid w:val="004D6192"/>
    <w:rsid w:val="004D6798"/>
    <w:rsid w:val="004D6ED4"/>
    <w:rsid w:val="004D7F88"/>
    <w:rsid w:val="004E0A7F"/>
    <w:rsid w:val="004E1C7F"/>
    <w:rsid w:val="004E2CED"/>
    <w:rsid w:val="004E3F95"/>
    <w:rsid w:val="004E43BC"/>
    <w:rsid w:val="004E5F62"/>
    <w:rsid w:val="004E6925"/>
    <w:rsid w:val="004E7B0A"/>
    <w:rsid w:val="004F066E"/>
    <w:rsid w:val="004F0D85"/>
    <w:rsid w:val="004F15A0"/>
    <w:rsid w:val="004F1F54"/>
    <w:rsid w:val="004F2D4A"/>
    <w:rsid w:val="004F33E7"/>
    <w:rsid w:val="004F3F18"/>
    <w:rsid w:val="004F4346"/>
    <w:rsid w:val="004F5524"/>
    <w:rsid w:val="004F5D4A"/>
    <w:rsid w:val="004F5F3E"/>
    <w:rsid w:val="004F79A2"/>
    <w:rsid w:val="00501C4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DE3"/>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3DB"/>
    <w:rsid w:val="005A2BB3"/>
    <w:rsid w:val="005A5F18"/>
    <w:rsid w:val="005A5FD3"/>
    <w:rsid w:val="005A6A00"/>
    <w:rsid w:val="005B0D3F"/>
    <w:rsid w:val="005B20B3"/>
    <w:rsid w:val="005B2ADE"/>
    <w:rsid w:val="005B536D"/>
    <w:rsid w:val="005B5FD0"/>
    <w:rsid w:val="005B6953"/>
    <w:rsid w:val="005B6BBD"/>
    <w:rsid w:val="005B7A91"/>
    <w:rsid w:val="005B7D45"/>
    <w:rsid w:val="005C0D81"/>
    <w:rsid w:val="005C115A"/>
    <w:rsid w:val="005C14B5"/>
    <w:rsid w:val="005C25F9"/>
    <w:rsid w:val="005C2979"/>
    <w:rsid w:val="005C3C7E"/>
    <w:rsid w:val="005C54D8"/>
    <w:rsid w:val="005D09D4"/>
    <w:rsid w:val="005D1ACB"/>
    <w:rsid w:val="005D402E"/>
    <w:rsid w:val="005D4C1D"/>
    <w:rsid w:val="005D4EBA"/>
    <w:rsid w:val="005D6603"/>
    <w:rsid w:val="005E1E0C"/>
    <w:rsid w:val="005E2BB1"/>
    <w:rsid w:val="005E35D5"/>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0D"/>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5465"/>
    <w:rsid w:val="006272E4"/>
    <w:rsid w:val="00627726"/>
    <w:rsid w:val="00630351"/>
    <w:rsid w:val="00630CD3"/>
    <w:rsid w:val="00633D70"/>
    <w:rsid w:val="0063456B"/>
    <w:rsid w:val="00634E4B"/>
    <w:rsid w:val="00636D2E"/>
    <w:rsid w:val="00640533"/>
    <w:rsid w:val="00640F35"/>
    <w:rsid w:val="00640F4A"/>
    <w:rsid w:val="00643B43"/>
    <w:rsid w:val="00644DBD"/>
    <w:rsid w:val="00647780"/>
    <w:rsid w:val="006513A8"/>
    <w:rsid w:val="006528AE"/>
    <w:rsid w:val="0065295C"/>
    <w:rsid w:val="0065339C"/>
    <w:rsid w:val="0065538B"/>
    <w:rsid w:val="006553AD"/>
    <w:rsid w:val="006562F1"/>
    <w:rsid w:val="0066266A"/>
    <w:rsid w:val="00662DAA"/>
    <w:rsid w:val="0066413A"/>
    <w:rsid w:val="00664434"/>
    <w:rsid w:val="00664B5E"/>
    <w:rsid w:val="006667BB"/>
    <w:rsid w:val="006671FF"/>
    <w:rsid w:val="0067191D"/>
    <w:rsid w:val="00671F4C"/>
    <w:rsid w:val="00673920"/>
    <w:rsid w:val="00674ED0"/>
    <w:rsid w:val="0067624C"/>
    <w:rsid w:val="00676D48"/>
    <w:rsid w:val="006812E0"/>
    <w:rsid w:val="00682039"/>
    <w:rsid w:val="006825BC"/>
    <w:rsid w:val="006826D7"/>
    <w:rsid w:val="006832F8"/>
    <w:rsid w:val="00685826"/>
    <w:rsid w:val="00687881"/>
    <w:rsid w:val="00690112"/>
    <w:rsid w:val="00690ED6"/>
    <w:rsid w:val="00694AF7"/>
    <w:rsid w:val="00694CB4"/>
    <w:rsid w:val="006954BF"/>
    <w:rsid w:val="006959AA"/>
    <w:rsid w:val="00696386"/>
    <w:rsid w:val="006968C0"/>
    <w:rsid w:val="006A0216"/>
    <w:rsid w:val="006A1417"/>
    <w:rsid w:val="006A1BEC"/>
    <w:rsid w:val="006A269A"/>
    <w:rsid w:val="006A281D"/>
    <w:rsid w:val="006A436F"/>
    <w:rsid w:val="006A5E4C"/>
    <w:rsid w:val="006A681D"/>
    <w:rsid w:val="006A6F98"/>
    <w:rsid w:val="006B01FF"/>
    <w:rsid w:val="006B0E08"/>
    <w:rsid w:val="006B1309"/>
    <w:rsid w:val="006B251B"/>
    <w:rsid w:val="006B2A01"/>
    <w:rsid w:val="006B590B"/>
    <w:rsid w:val="006B5CC7"/>
    <w:rsid w:val="006B6390"/>
    <w:rsid w:val="006B692D"/>
    <w:rsid w:val="006B7D30"/>
    <w:rsid w:val="006C266F"/>
    <w:rsid w:val="006D0553"/>
    <w:rsid w:val="006D08E2"/>
    <w:rsid w:val="006D14E7"/>
    <w:rsid w:val="006D307F"/>
    <w:rsid w:val="006D3802"/>
    <w:rsid w:val="006D3F98"/>
    <w:rsid w:val="006D47EC"/>
    <w:rsid w:val="006D6FE4"/>
    <w:rsid w:val="006D760D"/>
    <w:rsid w:val="006F0049"/>
    <w:rsid w:val="006F07DD"/>
    <w:rsid w:val="006F0F63"/>
    <w:rsid w:val="006F2C86"/>
    <w:rsid w:val="006F2E58"/>
    <w:rsid w:val="006F566C"/>
    <w:rsid w:val="00701387"/>
    <w:rsid w:val="0070180B"/>
    <w:rsid w:val="0070236A"/>
    <w:rsid w:val="007032C7"/>
    <w:rsid w:val="007042E3"/>
    <w:rsid w:val="00705229"/>
    <w:rsid w:val="00705BFF"/>
    <w:rsid w:val="00705C87"/>
    <w:rsid w:val="00705D89"/>
    <w:rsid w:val="0070643D"/>
    <w:rsid w:val="007064CD"/>
    <w:rsid w:val="00707460"/>
    <w:rsid w:val="00711081"/>
    <w:rsid w:val="007120DE"/>
    <w:rsid w:val="00712158"/>
    <w:rsid w:val="007127E6"/>
    <w:rsid w:val="00712CB2"/>
    <w:rsid w:val="00716E5C"/>
    <w:rsid w:val="007174B2"/>
    <w:rsid w:val="00720D41"/>
    <w:rsid w:val="0072237A"/>
    <w:rsid w:val="0072262C"/>
    <w:rsid w:val="00722A33"/>
    <w:rsid w:val="00724E08"/>
    <w:rsid w:val="00724FFC"/>
    <w:rsid w:val="007252A3"/>
    <w:rsid w:val="00727ED9"/>
    <w:rsid w:val="00727F60"/>
    <w:rsid w:val="007303D4"/>
    <w:rsid w:val="007323E6"/>
    <w:rsid w:val="00733339"/>
    <w:rsid w:val="007338B9"/>
    <w:rsid w:val="0073555B"/>
    <w:rsid w:val="00735EC8"/>
    <w:rsid w:val="00736783"/>
    <w:rsid w:val="00737408"/>
    <w:rsid w:val="007401E6"/>
    <w:rsid w:val="007426E6"/>
    <w:rsid w:val="00742980"/>
    <w:rsid w:val="00744DE8"/>
    <w:rsid w:val="007453BB"/>
    <w:rsid w:val="00745E24"/>
    <w:rsid w:val="00746236"/>
    <w:rsid w:val="00746D9E"/>
    <w:rsid w:val="00746E0B"/>
    <w:rsid w:val="007471F1"/>
    <w:rsid w:val="00747E7B"/>
    <w:rsid w:val="007532E9"/>
    <w:rsid w:val="0075664A"/>
    <w:rsid w:val="00760A5D"/>
    <w:rsid w:val="00760D3B"/>
    <w:rsid w:val="00762B96"/>
    <w:rsid w:val="00764341"/>
    <w:rsid w:val="00767A62"/>
    <w:rsid w:val="0077116A"/>
    <w:rsid w:val="007727FF"/>
    <w:rsid w:val="00775528"/>
    <w:rsid w:val="007809E5"/>
    <w:rsid w:val="00782003"/>
    <w:rsid w:val="00782DA6"/>
    <w:rsid w:val="00783B4B"/>
    <w:rsid w:val="0078497C"/>
    <w:rsid w:val="00785D95"/>
    <w:rsid w:val="007869A2"/>
    <w:rsid w:val="00786D75"/>
    <w:rsid w:val="00786E45"/>
    <w:rsid w:val="00787727"/>
    <w:rsid w:val="00790BDE"/>
    <w:rsid w:val="00792BD8"/>
    <w:rsid w:val="00793A0F"/>
    <w:rsid w:val="007940DE"/>
    <w:rsid w:val="00794BD4"/>
    <w:rsid w:val="00794CB8"/>
    <w:rsid w:val="00795573"/>
    <w:rsid w:val="00795C92"/>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26"/>
    <w:rsid w:val="007C0975"/>
    <w:rsid w:val="007C0A52"/>
    <w:rsid w:val="007C11C1"/>
    <w:rsid w:val="007C33BF"/>
    <w:rsid w:val="007C51E8"/>
    <w:rsid w:val="007C5FE9"/>
    <w:rsid w:val="007C61FE"/>
    <w:rsid w:val="007D1607"/>
    <w:rsid w:val="007D1D97"/>
    <w:rsid w:val="007D24DC"/>
    <w:rsid w:val="007D250B"/>
    <w:rsid w:val="007D2F20"/>
    <w:rsid w:val="007D3382"/>
    <w:rsid w:val="007D353C"/>
    <w:rsid w:val="007D3D88"/>
    <w:rsid w:val="007D4F21"/>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02EC"/>
    <w:rsid w:val="008007D2"/>
    <w:rsid w:val="00802104"/>
    <w:rsid w:val="0080297B"/>
    <w:rsid w:val="00802B8E"/>
    <w:rsid w:val="0080452F"/>
    <w:rsid w:val="00804B51"/>
    <w:rsid w:val="00805340"/>
    <w:rsid w:val="00805948"/>
    <w:rsid w:val="00805F6F"/>
    <w:rsid w:val="00806F17"/>
    <w:rsid w:val="008073FE"/>
    <w:rsid w:val="00807B3C"/>
    <w:rsid w:val="0081005E"/>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3E85"/>
    <w:rsid w:val="008741FB"/>
    <w:rsid w:val="00875971"/>
    <w:rsid w:val="008775D1"/>
    <w:rsid w:val="00880701"/>
    <w:rsid w:val="00881417"/>
    <w:rsid w:val="00884264"/>
    <w:rsid w:val="008851F4"/>
    <w:rsid w:val="008907BC"/>
    <w:rsid w:val="008917B2"/>
    <w:rsid w:val="008922A5"/>
    <w:rsid w:val="00893DB0"/>
    <w:rsid w:val="0089518E"/>
    <w:rsid w:val="00896C5F"/>
    <w:rsid w:val="00897622"/>
    <w:rsid w:val="008A0F0E"/>
    <w:rsid w:val="008A1E35"/>
    <w:rsid w:val="008A25CD"/>
    <w:rsid w:val="008A35DF"/>
    <w:rsid w:val="008A3EDC"/>
    <w:rsid w:val="008A674A"/>
    <w:rsid w:val="008A6AF5"/>
    <w:rsid w:val="008A7319"/>
    <w:rsid w:val="008B0F3E"/>
    <w:rsid w:val="008B2540"/>
    <w:rsid w:val="008B3765"/>
    <w:rsid w:val="008B37C7"/>
    <w:rsid w:val="008B5012"/>
    <w:rsid w:val="008B69A7"/>
    <w:rsid w:val="008C2714"/>
    <w:rsid w:val="008C36EB"/>
    <w:rsid w:val="008C5E56"/>
    <w:rsid w:val="008C5E73"/>
    <w:rsid w:val="008C7339"/>
    <w:rsid w:val="008D2C64"/>
    <w:rsid w:val="008D2C9E"/>
    <w:rsid w:val="008D46BA"/>
    <w:rsid w:val="008D63B9"/>
    <w:rsid w:val="008D65EE"/>
    <w:rsid w:val="008D6725"/>
    <w:rsid w:val="008D746F"/>
    <w:rsid w:val="008E1105"/>
    <w:rsid w:val="008E1607"/>
    <w:rsid w:val="008E21C5"/>
    <w:rsid w:val="008E2455"/>
    <w:rsid w:val="008E372C"/>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2B19"/>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6123"/>
    <w:rsid w:val="0092746D"/>
    <w:rsid w:val="009306BB"/>
    <w:rsid w:val="00930BE9"/>
    <w:rsid w:val="0093190C"/>
    <w:rsid w:val="0093234F"/>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DAA"/>
    <w:rsid w:val="00974505"/>
    <w:rsid w:val="009747B5"/>
    <w:rsid w:val="009758EA"/>
    <w:rsid w:val="00975C8D"/>
    <w:rsid w:val="009814FE"/>
    <w:rsid w:val="00981793"/>
    <w:rsid w:val="00982E97"/>
    <w:rsid w:val="009840C6"/>
    <w:rsid w:val="00984F04"/>
    <w:rsid w:val="00984F1C"/>
    <w:rsid w:val="00990618"/>
    <w:rsid w:val="00991623"/>
    <w:rsid w:val="00994C96"/>
    <w:rsid w:val="0099529F"/>
    <w:rsid w:val="00996AF1"/>
    <w:rsid w:val="009A157D"/>
    <w:rsid w:val="009A1F97"/>
    <w:rsid w:val="009A2284"/>
    <w:rsid w:val="009A3044"/>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20FE"/>
    <w:rsid w:val="009D2F6E"/>
    <w:rsid w:val="009D31C7"/>
    <w:rsid w:val="009D3532"/>
    <w:rsid w:val="009D365C"/>
    <w:rsid w:val="009D3A1B"/>
    <w:rsid w:val="009D3A9A"/>
    <w:rsid w:val="009D4885"/>
    <w:rsid w:val="009D5217"/>
    <w:rsid w:val="009D58E9"/>
    <w:rsid w:val="009D5AD6"/>
    <w:rsid w:val="009D7130"/>
    <w:rsid w:val="009D746C"/>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6BA9"/>
    <w:rsid w:val="00A00006"/>
    <w:rsid w:val="00A03FD5"/>
    <w:rsid w:val="00A04F02"/>
    <w:rsid w:val="00A06EB0"/>
    <w:rsid w:val="00A06FD3"/>
    <w:rsid w:val="00A0791B"/>
    <w:rsid w:val="00A10AA4"/>
    <w:rsid w:val="00A116D0"/>
    <w:rsid w:val="00A13538"/>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7676"/>
    <w:rsid w:val="00A8057D"/>
    <w:rsid w:val="00A82255"/>
    <w:rsid w:val="00A8262C"/>
    <w:rsid w:val="00A83159"/>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61A8"/>
    <w:rsid w:val="00AA7E21"/>
    <w:rsid w:val="00AB124D"/>
    <w:rsid w:val="00AB28D5"/>
    <w:rsid w:val="00AB3B05"/>
    <w:rsid w:val="00AB4E58"/>
    <w:rsid w:val="00AB52CC"/>
    <w:rsid w:val="00AB587C"/>
    <w:rsid w:val="00AB6399"/>
    <w:rsid w:val="00AC00FA"/>
    <w:rsid w:val="00AC05A6"/>
    <w:rsid w:val="00AC0A3B"/>
    <w:rsid w:val="00AC23E8"/>
    <w:rsid w:val="00AC3A03"/>
    <w:rsid w:val="00AC3B7E"/>
    <w:rsid w:val="00AC4062"/>
    <w:rsid w:val="00AC4436"/>
    <w:rsid w:val="00AC5CFC"/>
    <w:rsid w:val="00AC6D45"/>
    <w:rsid w:val="00AD002E"/>
    <w:rsid w:val="00AD2343"/>
    <w:rsid w:val="00AD6130"/>
    <w:rsid w:val="00AD6850"/>
    <w:rsid w:val="00AE01B7"/>
    <w:rsid w:val="00AE1870"/>
    <w:rsid w:val="00AE42E6"/>
    <w:rsid w:val="00AE6A9D"/>
    <w:rsid w:val="00AE736C"/>
    <w:rsid w:val="00AE7E61"/>
    <w:rsid w:val="00AF0DE9"/>
    <w:rsid w:val="00AF1AE4"/>
    <w:rsid w:val="00AF20CD"/>
    <w:rsid w:val="00AF444A"/>
    <w:rsid w:val="00AF4B93"/>
    <w:rsid w:val="00AF5459"/>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1C5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173E"/>
    <w:rsid w:val="00B91901"/>
    <w:rsid w:val="00B91B9F"/>
    <w:rsid w:val="00B93DAE"/>
    <w:rsid w:val="00B94C27"/>
    <w:rsid w:val="00B95D1E"/>
    <w:rsid w:val="00B960EC"/>
    <w:rsid w:val="00BA14D5"/>
    <w:rsid w:val="00BA2F80"/>
    <w:rsid w:val="00BA334B"/>
    <w:rsid w:val="00BA367F"/>
    <w:rsid w:val="00BA489F"/>
    <w:rsid w:val="00BA62C9"/>
    <w:rsid w:val="00BA6E55"/>
    <w:rsid w:val="00BA7C16"/>
    <w:rsid w:val="00BB3271"/>
    <w:rsid w:val="00BB45C0"/>
    <w:rsid w:val="00BB78B5"/>
    <w:rsid w:val="00BC2E0B"/>
    <w:rsid w:val="00BC33A4"/>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3177"/>
    <w:rsid w:val="00C041AE"/>
    <w:rsid w:val="00C05783"/>
    <w:rsid w:val="00C06F42"/>
    <w:rsid w:val="00C07A5E"/>
    <w:rsid w:val="00C13EFC"/>
    <w:rsid w:val="00C14FC1"/>
    <w:rsid w:val="00C15314"/>
    <w:rsid w:val="00C16E93"/>
    <w:rsid w:val="00C20E0A"/>
    <w:rsid w:val="00C21245"/>
    <w:rsid w:val="00C21A02"/>
    <w:rsid w:val="00C21F39"/>
    <w:rsid w:val="00C22E93"/>
    <w:rsid w:val="00C23A69"/>
    <w:rsid w:val="00C240D9"/>
    <w:rsid w:val="00C2535B"/>
    <w:rsid w:val="00C25718"/>
    <w:rsid w:val="00C25C82"/>
    <w:rsid w:val="00C26F73"/>
    <w:rsid w:val="00C27665"/>
    <w:rsid w:val="00C31A41"/>
    <w:rsid w:val="00C33198"/>
    <w:rsid w:val="00C3354D"/>
    <w:rsid w:val="00C33819"/>
    <w:rsid w:val="00C33A87"/>
    <w:rsid w:val="00C34371"/>
    <w:rsid w:val="00C34B60"/>
    <w:rsid w:val="00C35562"/>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609DB"/>
    <w:rsid w:val="00C60DFF"/>
    <w:rsid w:val="00C60F29"/>
    <w:rsid w:val="00C61035"/>
    <w:rsid w:val="00C61D5E"/>
    <w:rsid w:val="00C621B0"/>
    <w:rsid w:val="00C637EA"/>
    <w:rsid w:val="00C6399C"/>
    <w:rsid w:val="00C65013"/>
    <w:rsid w:val="00C700AD"/>
    <w:rsid w:val="00C707A1"/>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FDD"/>
    <w:rsid w:val="00C91847"/>
    <w:rsid w:val="00C91F0F"/>
    <w:rsid w:val="00C940E2"/>
    <w:rsid w:val="00C94B96"/>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1510"/>
    <w:rsid w:val="00CE4141"/>
    <w:rsid w:val="00CE43F6"/>
    <w:rsid w:val="00CE4D98"/>
    <w:rsid w:val="00CE5976"/>
    <w:rsid w:val="00CE6D05"/>
    <w:rsid w:val="00CE6F24"/>
    <w:rsid w:val="00CF0A4C"/>
    <w:rsid w:val="00CF15E4"/>
    <w:rsid w:val="00CF17A7"/>
    <w:rsid w:val="00CF22A9"/>
    <w:rsid w:val="00CF3C75"/>
    <w:rsid w:val="00CF3D5C"/>
    <w:rsid w:val="00CF5539"/>
    <w:rsid w:val="00CF7C0E"/>
    <w:rsid w:val="00CF7F80"/>
    <w:rsid w:val="00D00709"/>
    <w:rsid w:val="00D0333B"/>
    <w:rsid w:val="00D03D1F"/>
    <w:rsid w:val="00D05F7F"/>
    <w:rsid w:val="00D06CD8"/>
    <w:rsid w:val="00D07FC2"/>
    <w:rsid w:val="00D115D0"/>
    <w:rsid w:val="00D12BA6"/>
    <w:rsid w:val="00D134D9"/>
    <w:rsid w:val="00D14089"/>
    <w:rsid w:val="00D165A2"/>
    <w:rsid w:val="00D16DDF"/>
    <w:rsid w:val="00D210D9"/>
    <w:rsid w:val="00D21FF0"/>
    <w:rsid w:val="00D22311"/>
    <w:rsid w:val="00D22391"/>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4114"/>
    <w:rsid w:val="00D451C8"/>
    <w:rsid w:val="00D46B67"/>
    <w:rsid w:val="00D46E45"/>
    <w:rsid w:val="00D46F51"/>
    <w:rsid w:val="00D50037"/>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DC6"/>
    <w:rsid w:val="00D7622A"/>
    <w:rsid w:val="00D77B00"/>
    <w:rsid w:val="00D813B7"/>
    <w:rsid w:val="00D81FD1"/>
    <w:rsid w:val="00D85006"/>
    <w:rsid w:val="00D85D95"/>
    <w:rsid w:val="00D863A7"/>
    <w:rsid w:val="00D907B5"/>
    <w:rsid w:val="00D94FEE"/>
    <w:rsid w:val="00D956D0"/>
    <w:rsid w:val="00D9743E"/>
    <w:rsid w:val="00D97730"/>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3F1"/>
    <w:rsid w:val="00DC5872"/>
    <w:rsid w:val="00DC5A8A"/>
    <w:rsid w:val="00DC5C84"/>
    <w:rsid w:val="00DC7849"/>
    <w:rsid w:val="00DC7E82"/>
    <w:rsid w:val="00DD04A8"/>
    <w:rsid w:val="00DD1489"/>
    <w:rsid w:val="00DD28C4"/>
    <w:rsid w:val="00DD427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19B4"/>
    <w:rsid w:val="00DF2F72"/>
    <w:rsid w:val="00DF345C"/>
    <w:rsid w:val="00DF34E4"/>
    <w:rsid w:val="00DF3BE4"/>
    <w:rsid w:val="00DF522B"/>
    <w:rsid w:val="00DF5AC8"/>
    <w:rsid w:val="00E02057"/>
    <w:rsid w:val="00E05D37"/>
    <w:rsid w:val="00E05DCD"/>
    <w:rsid w:val="00E068AA"/>
    <w:rsid w:val="00E07405"/>
    <w:rsid w:val="00E07538"/>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296"/>
    <w:rsid w:val="00E450A9"/>
    <w:rsid w:val="00E467E2"/>
    <w:rsid w:val="00E47812"/>
    <w:rsid w:val="00E5026A"/>
    <w:rsid w:val="00E503A3"/>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2747"/>
    <w:rsid w:val="00E82EBF"/>
    <w:rsid w:val="00E83654"/>
    <w:rsid w:val="00E83D7D"/>
    <w:rsid w:val="00E84C80"/>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16DA"/>
    <w:rsid w:val="00EC20F0"/>
    <w:rsid w:val="00EC25EE"/>
    <w:rsid w:val="00EC4BA1"/>
    <w:rsid w:val="00EC5C7E"/>
    <w:rsid w:val="00EC5D7E"/>
    <w:rsid w:val="00ED0737"/>
    <w:rsid w:val="00ED234A"/>
    <w:rsid w:val="00ED380C"/>
    <w:rsid w:val="00ED3970"/>
    <w:rsid w:val="00ED49B7"/>
    <w:rsid w:val="00EE1299"/>
    <w:rsid w:val="00EE2788"/>
    <w:rsid w:val="00EE48B2"/>
    <w:rsid w:val="00EE5CF0"/>
    <w:rsid w:val="00EE5DCB"/>
    <w:rsid w:val="00EE7793"/>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7734"/>
    <w:rsid w:val="00F537B8"/>
    <w:rsid w:val="00F57CAA"/>
    <w:rsid w:val="00F6163F"/>
    <w:rsid w:val="00F62D32"/>
    <w:rsid w:val="00F63B61"/>
    <w:rsid w:val="00F63E1D"/>
    <w:rsid w:val="00F66292"/>
    <w:rsid w:val="00F662A0"/>
    <w:rsid w:val="00F668B5"/>
    <w:rsid w:val="00F669B7"/>
    <w:rsid w:val="00F67530"/>
    <w:rsid w:val="00F70CFF"/>
    <w:rsid w:val="00F712C1"/>
    <w:rsid w:val="00F73FA8"/>
    <w:rsid w:val="00F761E7"/>
    <w:rsid w:val="00F81782"/>
    <w:rsid w:val="00F82D00"/>
    <w:rsid w:val="00F833D7"/>
    <w:rsid w:val="00F83608"/>
    <w:rsid w:val="00F83F36"/>
    <w:rsid w:val="00F879F0"/>
    <w:rsid w:val="00F87A02"/>
    <w:rsid w:val="00F90A3B"/>
    <w:rsid w:val="00F91B1A"/>
    <w:rsid w:val="00F91FCB"/>
    <w:rsid w:val="00F93F75"/>
    <w:rsid w:val="00F94566"/>
    <w:rsid w:val="00F95DEB"/>
    <w:rsid w:val="00F95F19"/>
    <w:rsid w:val="00F96089"/>
    <w:rsid w:val="00F977E7"/>
    <w:rsid w:val="00FA04E4"/>
    <w:rsid w:val="00FA11ED"/>
    <w:rsid w:val="00FA1DC3"/>
    <w:rsid w:val="00FA5012"/>
    <w:rsid w:val="00FA7F3F"/>
    <w:rsid w:val="00FB0277"/>
    <w:rsid w:val="00FB13D3"/>
    <w:rsid w:val="00FB30F6"/>
    <w:rsid w:val="00FB4150"/>
    <w:rsid w:val="00FB4542"/>
    <w:rsid w:val="00FB4F30"/>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2D0C"/>
    <w:rsid w:val="00FF3708"/>
    <w:rsid w:val="00FF504D"/>
    <w:rsid w:val="00FF7C1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39A95506"/>
  <w15:docId w15:val="{063CD96C-2503-4B52-825D-A5F8E4423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55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09FE1-DB85-4664-85F8-E6E48B2EEA96}">
  <ds:schemaRefs>
    <ds:schemaRef ds:uri="http://schemas.openxmlformats.org/officeDocument/2006/bibliography"/>
  </ds:schemaRefs>
</ds:datastoreItem>
</file>

<file path=customXml/itemProps2.xml><?xml version="1.0" encoding="utf-8"?>
<ds:datastoreItem xmlns:ds="http://schemas.openxmlformats.org/officeDocument/2006/customXml" ds:itemID="{69277EA9-88F8-47DA-853F-47CF935FC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5935</Words>
  <Characters>35613</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41466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2</cp:revision>
  <cp:lastPrinted>2017-03-28T07:27:00Z</cp:lastPrinted>
  <dcterms:created xsi:type="dcterms:W3CDTF">2021-12-02T09:13:00Z</dcterms:created>
  <dcterms:modified xsi:type="dcterms:W3CDTF">2021-12-02T09:13:00Z</dcterms:modified>
</cp:coreProperties>
</file>